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90AC" w14:textId="08AFA17C" w:rsidR="00727479" w:rsidRPr="00884B15" w:rsidRDefault="00727479" w:rsidP="00727479">
      <w:pPr>
        <w:jc w:val="right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>prijedlog</w:t>
      </w:r>
    </w:p>
    <w:p w14:paraId="64464793" w14:textId="1903EAB9" w:rsidR="009D24E4" w:rsidRPr="00884B15" w:rsidRDefault="002E5EAD" w:rsidP="00727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 xml:space="preserve">Na temelju članka 69. stavak 4. </w:t>
      </w:r>
      <w:r w:rsidR="00884B15" w:rsidRPr="00884B15">
        <w:rPr>
          <w:rFonts w:ascii="Times New Roman" w:hAnsi="Times New Roman" w:cs="Times New Roman"/>
          <w:sz w:val="24"/>
          <w:szCs w:val="24"/>
        </w:rPr>
        <w:t>Z</w:t>
      </w:r>
      <w:r w:rsidRPr="00884B15">
        <w:rPr>
          <w:rFonts w:ascii="Times New Roman" w:hAnsi="Times New Roman" w:cs="Times New Roman"/>
          <w:sz w:val="24"/>
          <w:szCs w:val="24"/>
        </w:rPr>
        <w:t>akona o šumama („</w:t>
      </w:r>
      <w:r w:rsidR="00884B15" w:rsidRPr="00884B15">
        <w:rPr>
          <w:rFonts w:ascii="Times New Roman" w:hAnsi="Times New Roman" w:cs="Times New Roman"/>
          <w:sz w:val="24"/>
          <w:szCs w:val="24"/>
        </w:rPr>
        <w:t>N</w:t>
      </w:r>
      <w:r w:rsidRPr="00884B15">
        <w:rPr>
          <w:rFonts w:ascii="Times New Roman" w:hAnsi="Times New Roman" w:cs="Times New Roman"/>
          <w:sz w:val="24"/>
          <w:szCs w:val="24"/>
        </w:rPr>
        <w:t>arodne novine“ br. 69/18, 115/18, 98/19 i 32/20) i članka 30. Statuta Grada Bakra („Službene novine Grada Bakra“ br. 4/18, 12/18 i 4/20) Gradsko vijeće Grada Bakra, na sjednici održanoj ___. __________ 2021. godine, donosi</w:t>
      </w:r>
    </w:p>
    <w:p w14:paraId="7501F546" w14:textId="31D191BF" w:rsidR="002E5EAD" w:rsidRPr="00884B15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15">
        <w:rPr>
          <w:rFonts w:ascii="Times New Roman" w:hAnsi="Times New Roman" w:cs="Times New Roman"/>
          <w:b/>
          <w:bCs/>
          <w:sz w:val="24"/>
          <w:szCs w:val="24"/>
        </w:rPr>
        <w:t>P R O G R A M</w:t>
      </w:r>
    </w:p>
    <w:p w14:paraId="1F90221F" w14:textId="700F325C" w:rsidR="002E5EAD" w:rsidRPr="00884B15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B15">
        <w:rPr>
          <w:rFonts w:ascii="Times New Roman" w:hAnsi="Times New Roman" w:cs="Times New Roman"/>
          <w:b/>
          <w:bCs/>
          <w:sz w:val="24"/>
          <w:szCs w:val="24"/>
        </w:rPr>
        <w:t>utroška sredstava šumskog doprinosa za 2021. godinu</w:t>
      </w:r>
    </w:p>
    <w:p w14:paraId="120BF979" w14:textId="706E48C8" w:rsidR="002E5EAD" w:rsidRPr="00884B15" w:rsidRDefault="002E5EAD" w:rsidP="00884B1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B18D7" w14:textId="05860571" w:rsidR="002E5EAD" w:rsidRPr="00884B15" w:rsidRDefault="002E5EAD" w:rsidP="00727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>Članak 1.</w:t>
      </w:r>
    </w:p>
    <w:p w14:paraId="018B8105" w14:textId="2954D869" w:rsidR="002E5EAD" w:rsidRPr="00884B15" w:rsidRDefault="002E5EAD" w:rsidP="00727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 xml:space="preserve">Ovim Programom utroška sredstava šumskog doprinosa za 2021. godinu utvrđuje </w:t>
      </w:r>
      <w:r w:rsidR="00131E33" w:rsidRPr="00884B15">
        <w:rPr>
          <w:rFonts w:ascii="Times New Roman" w:hAnsi="Times New Roman" w:cs="Times New Roman"/>
          <w:sz w:val="24"/>
          <w:szCs w:val="24"/>
        </w:rPr>
        <w:t>se namjena korištenja i kontrola utroška sredstava šumskog doprinosa kojeg plaćaju pravne</w:t>
      </w:r>
      <w:r w:rsidR="00884B15">
        <w:rPr>
          <w:rFonts w:ascii="Times New Roman" w:hAnsi="Times New Roman" w:cs="Times New Roman"/>
          <w:sz w:val="24"/>
          <w:szCs w:val="24"/>
        </w:rPr>
        <w:t xml:space="preserve"> i fizičke</w:t>
      </w:r>
      <w:r w:rsidR="00131E33" w:rsidRPr="00884B15">
        <w:rPr>
          <w:rFonts w:ascii="Times New Roman" w:hAnsi="Times New Roman" w:cs="Times New Roman"/>
          <w:sz w:val="24"/>
          <w:szCs w:val="24"/>
        </w:rPr>
        <w:t xml:space="preserve"> osobe koje obavljaju prodaju proizvoda iskorištavanja šuma (drvni sortimenti) na području Grada Bakra, u visini od 5% od prodajne cijene proizvoda na panju.</w:t>
      </w:r>
    </w:p>
    <w:p w14:paraId="63521017" w14:textId="0D950CE1" w:rsidR="00131E33" w:rsidRPr="00884B15" w:rsidRDefault="00131E33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>Članak  2.</w:t>
      </w:r>
    </w:p>
    <w:p w14:paraId="1A58EF54" w14:textId="79E0A734" w:rsidR="00131E33" w:rsidRPr="00884B15" w:rsidRDefault="00131E33" w:rsidP="00727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>Sredstva šumskog doprinosa uplaćuju se na račun Proračuna Grada Bakra</w:t>
      </w:r>
      <w:r w:rsidR="00727479" w:rsidRPr="00884B15">
        <w:rPr>
          <w:rFonts w:ascii="Times New Roman" w:hAnsi="Times New Roman" w:cs="Times New Roman"/>
          <w:sz w:val="24"/>
          <w:szCs w:val="24"/>
        </w:rPr>
        <w:t>, a koriste se isključivo za financiranje izgradnje i održavanj</w:t>
      </w:r>
      <w:r w:rsidR="00884B15">
        <w:rPr>
          <w:rFonts w:ascii="Times New Roman" w:hAnsi="Times New Roman" w:cs="Times New Roman"/>
          <w:sz w:val="24"/>
          <w:szCs w:val="24"/>
        </w:rPr>
        <w:t>a</w:t>
      </w:r>
      <w:r w:rsidR="00727479" w:rsidRPr="00884B15">
        <w:rPr>
          <w:rFonts w:ascii="Times New Roman" w:hAnsi="Times New Roman" w:cs="Times New Roman"/>
          <w:sz w:val="24"/>
          <w:szCs w:val="24"/>
        </w:rPr>
        <w:t xml:space="preserve"> komunalne infrastrukture. </w:t>
      </w:r>
    </w:p>
    <w:p w14:paraId="2642B560" w14:textId="77777777" w:rsidR="00131E33" w:rsidRPr="00884B15" w:rsidRDefault="00131E33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 xml:space="preserve">Članak 3. </w:t>
      </w:r>
    </w:p>
    <w:p w14:paraId="51F95E0B" w14:textId="19DFADCE" w:rsidR="00131E33" w:rsidRPr="00884B15" w:rsidRDefault="00131E33" w:rsidP="00727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 xml:space="preserve">U Proračunu Grada Bakra za 2021. godinu planirani prihodi šumskog doprinosa iz članka 1. ovog </w:t>
      </w:r>
      <w:r w:rsidR="0084398F">
        <w:rPr>
          <w:rFonts w:ascii="Times New Roman" w:hAnsi="Times New Roman" w:cs="Times New Roman"/>
          <w:sz w:val="24"/>
          <w:szCs w:val="24"/>
        </w:rPr>
        <w:t>P</w:t>
      </w:r>
      <w:r w:rsidRPr="00884B15">
        <w:rPr>
          <w:rFonts w:ascii="Times New Roman" w:hAnsi="Times New Roman" w:cs="Times New Roman"/>
          <w:sz w:val="24"/>
          <w:szCs w:val="24"/>
        </w:rPr>
        <w:t xml:space="preserve">rograma iznose </w:t>
      </w:r>
      <w:r w:rsidR="0084398F">
        <w:rPr>
          <w:rFonts w:ascii="Times New Roman" w:hAnsi="Times New Roman" w:cs="Times New Roman"/>
          <w:sz w:val="24"/>
          <w:szCs w:val="24"/>
        </w:rPr>
        <w:t>70.000,00</w:t>
      </w:r>
      <w:r w:rsidRPr="00884B15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3E0183B5" w14:textId="11213C9E" w:rsidR="00131E33" w:rsidRPr="00884B15" w:rsidRDefault="00131E33" w:rsidP="007274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 xml:space="preserve">Sredstva iz prethodnog stavka koristiti za sljedeću namjenu: </w:t>
      </w:r>
    </w:p>
    <w:p w14:paraId="5D163541" w14:textId="5E2BE187" w:rsidR="00131E33" w:rsidRPr="00884B15" w:rsidRDefault="00131E33" w:rsidP="00843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>Poz</w:t>
      </w:r>
      <w:r w:rsidR="00884B15">
        <w:rPr>
          <w:rFonts w:ascii="Times New Roman" w:hAnsi="Times New Roman" w:cs="Times New Roman"/>
          <w:sz w:val="24"/>
          <w:szCs w:val="24"/>
        </w:rPr>
        <w:t xml:space="preserve">icija </w:t>
      </w:r>
      <w:r w:rsidRPr="00884B15">
        <w:rPr>
          <w:rFonts w:ascii="Times New Roman" w:hAnsi="Times New Roman" w:cs="Times New Roman"/>
          <w:sz w:val="24"/>
          <w:szCs w:val="24"/>
        </w:rPr>
        <w:t>proračuna: 660</w:t>
      </w:r>
      <w:r w:rsidR="00884B1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4B15">
        <w:rPr>
          <w:rFonts w:ascii="Times New Roman" w:hAnsi="Times New Roman" w:cs="Times New Roman"/>
          <w:sz w:val="24"/>
          <w:szCs w:val="24"/>
        </w:rPr>
        <w:t>Održavanje protupožarnih puteva</w:t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="00884B15">
        <w:rPr>
          <w:rFonts w:ascii="Times New Roman" w:hAnsi="Times New Roman" w:cs="Times New Roman"/>
          <w:sz w:val="24"/>
          <w:szCs w:val="24"/>
        </w:rPr>
        <w:tab/>
      </w:r>
      <w:r w:rsidR="0084398F">
        <w:rPr>
          <w:rFonts w:ascii="Times New Roman" w:hAnsi="Times New Roman" w:cs="Times New Roman"/>
          <w:sz w:val="24"/>
          <w:szCs w:val="24"/>
        </w:rPr>
        <w:t>70.</w:t>
      </w:r>
      <w:r w:rsidR="0084398F" w:rsidRPr="0084398F">
        <w:rPr>
          <w:rFonts w:ascii="Times New Roman" w:hAnsi="Times New Roman" w:cs="Times New Roman"/>
          <w:sz w:val="24"/>
          <w:szCs w:val="24"/>
        </w:rPr>
        <w:t xml:space="preserve">000,00 </w:t>
      </w:r>
      <w:r w:rsidRPr="0084398F">
        <w:rPr>
          <w:rFonts w:ascii="Times New Roman" w:hAnsi="Times New Roman" w:cs="Times New Roman"/>
          <w:sz w:val="24"/>
          <w:szCs w:val="24"/>
        </w:rPr>
        <w:t>kn</w:t>
      </w:r>
    </w:p>
    <w:p w14:paraId="6E0C215A" w14:textId="46935EC3" w:rsidR="00727479" w:rsidRDefault="00727479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>Članak 4.</w:t>
      </w:r>
    </w:p>
    <w:p w14:paraId="1EA7481E" w14:textId="2A2445BA" w:rsidR="00884B15" w:rsidRDefault="00884B15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Gradonačelnik Grada Bakra podnijeti će do kraja ožujka 2022. godine Gradskom vijeću Grada Bakra Izvješće o izvršenju Programa utroška sredstava šumskog doprinosa za 2021. godinu. </w:t>
      </w:r>
    </w:p>
    <w:p w14:paraId="1126EE48" w14:textId="76E9886B" w:rsidR="00884B15" w:rsidRDefault="00884B15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Članak 5. </w:t>
      </w:r>
    </w:p>
    <w:p w14:paraId="08291C9D" w14:textId="3F3BEBB4" w:rsidR="00727479" w:rsidRPr="00884B15" w:rsidRDefault="00884B15" w:rsidP="008439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7479" w:rsidRPr="00884B15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>j</w:t>
      </w:r>
      <w:r w:rsidR="00727479" w:rsidRPr="00884B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</w:t>
      </w:r>
      <w:r w:rsidR="00727479" w:rsidRPr="00884B15">
        <w:rPr>
          <w:rFonts w:ascii="Times New Roman" w:hAnsi="Times New Roman" w:cs="Times New Roman"/>
          <w:sz w:val="24"/>
          <w:szCs w:val="24"/>
        </w:rPr>
        <w:t xml:space="preserve"> stupa na snagu 8 (osam) dana od dana objave u „Službenim novinama Grada Bakra“. </w:t>
      </w:r>
    </w:p>
    <w:p w14:paraId="6A2944B2" w14:textId="1B1C647D" w:rsidR="00727479" w:rsidRPr="00884B15" w:rsidRDefault="00727479" w:rsidP="00884B15">
      <w:pPr>
        <w:pStyle w:val="Bezproreda"/>
        <w:rPr>
          <w:rFonts w:ascii="Times New Roman" w:hAnsi="Times New Roman" w:cs="Times New Roman"/>
        </w:rPr>
      </w:pPr>
      <w:r w:rsidRPr="00884B15">
        <w:rPr>
          <w:rFonts w:ascii="Times New Roman" w:hAnsi="Times New Roman" w:cs="Times New Roman"/>
        </w:rPr>
        <w:t xml:space="preserve">KLASA: </w:t>
      </w:r>
    </w:p>
    <w:p w14:paraId="2B47C369" w14:textId="1B1125C6" w:rsidR="00727479" w:rsidRPr="00884B15" w:rsidRDefault="00727479" w:rsidP="00884B15">
      <w:pPr>
        <w:pStyle w:val="Bezproreda"/>
        <w:rPr>
          <w:rFonts w:ascii="Times New Roman" w:hAnsi="Times New Roman" w:cs="Times New Roman"/>
        </w:rPr>
      </w:pPr>
      <w:r w:rsidRPr="00884B15">
        <w:rPr>
          <w:rFonts w:ascii="Times New Roman" w:hAnsi="Times New Roman" w:cs="Times New Roman"/>
        </w:rPr>
        <w:t>URBROJ:</w:t>
      </w:r>
    </w:p>
    <w:p w14:paraId="7BE2DCD7" w14:textId="5669B35D" w:rsidR="00727479" w:rsidRPr="00884B15" w:rsidRDefault="00727479" w:rsidP="00884B15">
      <w:pPr>
        <w:pStyle w:val="Bezproreda"/>
        <w:rPr>
          <w:rFonts w:ascii="Times New Roman" w:hAnsi="Times New Roman" w:cs="Times New Roman"/>
        </w:rPr>
      </w:pPr>
      <w:r w:rsidRPr="00884B15">
        <w:rPr>
          <w:rFonts w:ascii="Times New Roman" w:hAnsi="Times New Roman" w:cs="Times New Roman"/>
        </w:rPr>
        <w:t xml:space="preserve">Bakar, ___.____________ </w:t>
      </w:r>
    </w:p>
    <w:p w14:paraId="5B8F7018" w14:textId="728DFCB8" w:rsidR="00727479" w:rsidRPr="00884B15" w:rsidRDefault="00727479" w:rsidP="00884B15">
      <w:pPr>
        <w:pStyle w:val="Bezproreda"/>
        <w:rPr>
          <w:rFonts w:ascii="Times New Roman" w:hAnsi="Times New Roman" w:cs="Times New Roman"/>
        </w:rPr>
      </w:pP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</w:r>
      <w:r w:rsidRPr="00884B15">
        <w:rPr>
          <w:rFonts w:ascii="Times New Roman" w:hAnsi="Times New Roman" w:cs="Times New Roman"/>
        </w:rPr>
        <w:tab/>
        <w:t>GRADSKO VIJEĆE GRADA BAKRA</w:t>
      </w:r>
    </w:p>
    <w:p w14:paraId="76D63887" w14:textId="0DC838BF" w:rsidR="00131E33" w:rsidRPr="00884B15" w:rsidRDefault="00727479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 xml:space="preserve">     Predsjednik: </w:t>
      </w:r>
    </w:p>
    <w:p w14:paraId="69A62E4E" w14:textId="321C6D08" w:rsidR="002E5EAD" w:rsidRPr="00884B15" w:rsidRDefault="00727479" w:rsidP="00727479">
      <w:pPr>
        <w:jc w:val="both"/>
        <w:rPr>
          <w:rFonts w:ascii="Times New Roman" w:hAnsi="Times New Roman" w:cs="Times New Roman"/>
          <w:sz w:val="24"/>
          <w:szCs w:val="24"/>
        </w:rPr>
      </w:pP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</w:r>
      <w:r w:rsidRPr="00884B15">
        <w:rPr>
          <w:rFonts w:ascii="Times New Roman" w:hAnsi="Times New Roman" w:cs="Times New Roman"/>
          <w:sz w:val="24"/>
          <w:szCs w:val="24"/>
        </w:rPr>
        <w:tab/>
        <w:t xml:space="preserve">  Milan Rončević</w:t>
      </w:r>
    </w:p>
    <w:sectPr w:rsidR="002E5EAD" w:rsidRPr="0088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58"/>
    <w:rsid w:val="00131E33"/>
    <w:rsid w:val="002E5EAD"/>
    <w:rsid w:val="00333B58"/>
    <w:rsid w:val="00727479"/>
    <w:rsid w:val="0084398F"/>
    <w:rsid w:val="00884B15"/>
    <w:rsid w:val="00962C72"/>
    <w:rsid w:val="009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083D"/>
  <w15:chartTrackingRefBased/>
  <w15:docId w15:val="{971CC1BB-440E-4630-800E-92B22400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4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4</cp:revision>
  <cp:lastPrinted>2020-12-28T09:30:00Z</cp:lastPrinted>
  <dcterms:created xsi:type="dcterms:W3CDTF">2020-12-28T07:45:00Z</dcterms:created>
  <dcterms:modified xsi:type="dcterms:W3CDTF">2020-12-28T09:48:00Z</dcterms:modified>
</cp:coreProperties>
</file>