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FE768" w14:textId="712390F8" w:rsidR="00C6304F" w:rsidRDefault="00F70AC0" w:rsidP="00F70AC0">
      <w:pPr>
        <w:shd w:val="clear" w:color="auto" w:fill="FFFFFF"/>
        <w:spacing w:after="1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-prijedlog-</w:t>
      </w:r>
    </w:p>
    <w:p w14:paraId="7C7D6B88" w14:textId="77777777" w:rsidR="00F70AC0" w:rsidRPr="004E18FB" w:rsidRDefault="00F70AC0" w:rsidP="00F70AC0">
      <w:pPr>
        <w:shd w:val="clear" w:color="auto" w:fill="FFFFFF"/>
        <w:spacing w:after="1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7DA4403D" w14:textId="6EE7F35D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 xml:space="preserve">Temeljem odredbe članka 35. stavak 1. točka 2. Zakona o lokalnoj i područnoj (regionalnoj) samoupravi (»Narodne novine« broj </w:t>
      </w:r>
      <w:r w:rsidRPr="00A75E32">
        <w:rPr>
          <w:rFonts w:ascii="Times New Roman" w:eastAsia="Calibri" w:hAnsi="Times New Roman" w:cs="Times New Roman"/>
          <w:color w:val="000000"/>
          <w:sz w:val="20"/>
          <w:szCs w:val="20"/>
        </w:rPr>
        <w:t>33/01., 60/01., 129/05., 109/07., 125/08., 36/09., 150/11., 1442/12., 19/13.-pročišćeni tekst, 137/15.-ispravak, 123/17., 98/19., 144/20.</w:t>
      </w:r>
      <w:r w:rsidRPr="00A75E32">
        <w:rPr>
          <w:rFonts w:ascii="Times New Roman" w:eastAsia="Calibri" w:hAnsi="Times New Roman" w:cs="Times New Roman"/>
          <w:sz w:val="20"/>
        </w:rPr>
        <w:t xml:space="preserve">) i članka 30. stavka 1. podstavka </w:t>
      </w:r>
      <w:r w:rsidR="006B638E">
        <w:rPr>
          <w:rFonts w:ascii="Times New Roman" w:eastAsia="Calibri" w:hAnsi="Times New Roman" w:cs="Times New Roman"/>
          <w:sz w:val="20"/>
        </w:rPr>
        <w:t>3</w:t>
      </w:r>
      <w:r w:rsidRPr="00A75E32">
        <w:rPr>
          <w:rFonts w:ascii="Times New Roman" w:eastAsia="Calibri" w:hAnsi="Times New Roman" w:cs="Times New Roman"/>
          <w:sz w:val="20"/>
        </w:rPr>
        <w:t xml:space="preserve">. Statuta Grada Bakra </w:t>
      </w:r>
      <w:bookmarkStart w:id="0" w:name="_Hlk62550395"/>
      <w:r w:rsidRPr="00A75E32">
        <w:rPr>
          <w:rFonts w:ascii="Times New Roman" w:eastAsia="Calibri" w:hAnsi="Times New Roman" w:cs="Times New Roman"/>
          <w:sz w:val="20"/>
        </w:rPr>
        <w:t>(»Službene novine Grada Bakra« broj 4/18, 12/18 i 4/20</w:t>
      </w:r>
      <w:bookmarkEnd w:id="0"/>
      <w:r w:rsidRPr="00A75E32">
        <w:rPr>
          <w:rFonts w:ascii="Times New Roman" w:eastAsia="Calibri" w:hAnsi="Times New Roman" w:cs="Times New Roman"/>
          <w:sz w:val="20"/>
        </w:rPr>
        <w:t>), Gradsko vijeće Grada Bakra, na svojoj sjednici održanoj dana _________ 2021. godine, donosi</w:t>
      </w:r>
    </w:p>
    <w:p w14:paraId="21416B68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65C24960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</w:rPr>
      </w:pPr>
      <w:r w:rsidRPr="00A75E32">
        <w:rPr>
          <w:rFonts w:ascii="Times New Roman" w:eastAsia="Calibri" w:hAnsi="Times New Roman" w:cs="Times New Roman"/>
          <w:b/>
          <w:bCs/>
          <w:sz w:val="20"/>
        </w:rPr>
        <w:t>ODLUKU</w:t>
      </w:r>
    </w:p>
    <w:p w14:paraId="6985C47C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</w:rPr>
      </w:pPr>
      <w:r w:rsidRPr="00A75E32">
        <w:rPr>
          <w:rFonts w:ascii="Times New Roman" w:eastAsia="Calibri" w:hAnsi="Times New Roman" w:cs="Times New Roman"/>
          <w:b/>
          <w:bCs/>
          <w:sz w:val="20"/>
        </w:rPr>
        <w:t>o visini naknade članova Gradskog vijeća, članova radnih tijela Gradskog vijeća</w:t>
      </w:r>
    </w:p>
    <w:p w14:paraId="4BCFB65E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</w:rPr>
      </w:pPr>
      <w:r w:rsidRPr="00A75E32">
        <w:rPr>
          <w:rFonts w:ascii="Times New Roman" w:eastAsia="Calibri" w:hAnsi="Times New Roman" w:cs="Times New Roman"/>
          <w:b/>
          <w:bCs/>
          <w:sz w:val="20"/>
        </w:rPr>
        <w:t>i predsjednika Vijeća mjesnih odbora Grada Bakra</w:t>
      </w:r>
    </w:p>
    <w:p w14:paraId="7A940E82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</w:rPr>
      </w:pPr>
    </w:p>
    <w:p w14:paraId="1CFD93AE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1.</w:t>
      </w:r>
    </w:p>
    <w:p w14:paraId="471736D4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Ovom se Odlukom određuje visina mjesečne naknade i drugih materijalnih prava vezanih uz rad predsjednika i zamjenika predsjednika Gradskog vijeća Grada Bakra, članova Gradskog vijeća, predsjednika radnih tijela Gradskog vijeća, članova radnih tijela Gradskog vijeća Grada Bakra, kao i visina naknade za rad predsjednika Vijeća mjesnih odbora Grada Bakra.</w:t>
      </w:r>
    </w:p>
    <w:p w14:paraId="609F3AD4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57A0D2B9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2.</w:t>
      </w:r>
    </w:p>
    <w:p w14:paraId="4FC0D8C6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Članovi Gradskog vijeća i radnih tijela Gradskog vijeća Grada Bakra, kao i predsjednici Vijeća mjesnih odbora Grada Bakra imaju pravo na naknadu za svoj rad, za svaki tekući mjesec u godini za vrijeme trajanja mandata, do maksimalnog iznosa utvrđenog zakonom.</w:t>
      </w:r>
    </w:p>
    <w:p w14:paraId="34490E67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71BA6386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3.</w:t>
      </w:r>
    </w:p>
    <w:p w14:paraId="16891148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Pravo na naknadu iz članka 2. ove Odluke ostvaruje se mjesečno u neto iznosu kako slijedi:</w:t>
      </w:r>
    </w:p>
    <w:p w14:paraId="2368A58A" w14:textId="77777777" w:rsidR="00A75E32" w:rsidRPr="00A75E32" w:rsidRDefault="00A75E32" w:rsidP="00A75E32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Predsjednik Gradskog vijeća u iznosu od 975,00 kn,</w:t>
      </w:r>
    </w:p>
    <w:p w14:paraId="00A36352" w14:textId="77777777" w:rsidR="00A75E32" w:rsidRPr="00A75E32" w:rsidRDefault="00A75E32" w:rsidP="00A75E32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Zamjenik predsjednika Gradskog vijeća u iznosu od 845,00 kn,</w:t>
      </w:r>
    </w:p>
    <w:p w14:paraId="1725FF82" w14:textId="77777777" w:rsidR="00A75E32" w:rsidRPr="00A75E32" w:rsidRDefault="00A75E32" w:rsidP="00A75E32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Ostali članovi Gradskog vijeća u iznosu od 650,00 kn,</w:t>
      </w:r>
    </w:p>
    <w:p w14:paraId="27C7D2FB" w14:textId="77777777" w:rsidR="00A75E32" w:rsidRPr="00A75E32" w:rsidRDefault="00A75E32" w:rsidP="00A75E32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Predsjednici radnih tijela Gradskog vijeća u iznosu od 845,00 kn, i to predsjednici slijedećih radnih tijela:</w:t>
      </w:r>
    </w:p>
    <w:p w14:paraId="37F5A15E" w14:textId="77777777" w:rsidR="00A75E32" w:rsidRPr="00A75E32" w:rsidRDefault="00A75E32" w:rsidP="00A75E32">
      <w:pPr>
        <w:numPr>
          <w:ilvl w:val="0"/>
          <w:numId w:val="4"/>
        </w:numPr>
        <w:shd w:val="clear" w:color="auto" w:fill="FFFFFF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E32">
        <w:rPr>
          <w:rFonts w:ascii="Times New Roman" w:eastAsia="Calibri" w:hAnsi="Times New Roman" w:cs="Times New Roman"/>
          <w:sz w:val="20"/>
          <w:szCs w:val="20"/>
        </w:rPr>
        <w:t>Odbor za statutarno-pravna pitanja,</w:t>
      </w:r>
    </w:p>
    <w:p w14:paraId="653C5B7D" w14:textId="77777777" w:rsidR="00A75E32" w:rsidRPr="00A75E32" w:rsidRDefault="00A75E32" w:rsidP="00A75E32">
      <w:pPr>
        <w:numPr>
          <w:ilvl w:val="0"/>
          <w:numId w:val="4"/>
        </w:numPr>
        <w:shd w:val="clear" w:color="auto" w:fill="FFFFFF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E32">
        <w:rPr>
          <w:rFonts w:ascii="Times New Roman" w:eastAsia="Calibri" w:hAnsi="Times New Roman" w:cs="Times New Roman"/>
          <w:sz w:val="20"/>
          <w:szCs w:val="20"/>
        </w:rPr>
        <w:t>Odbor za izbor i imenovanja,</w:t>
      </w:r>
    </w:p>
    <w:p w14:paraId="578EC5BE" w14:textId="77777777" w:rsidR="00A75E32" w:rsidRPr="00A75E32" w:rsidRDefault="00A75E32" w:rsidP="00A75E32">
      <w:pPr>
        <w:numPr>
          <w:ilvl w:val="0"/>
          <w:numId w:val="4"/>
        </w:numPr>
        <w:shd w:val="clear" w:color="auto" w:fill="FFFFFF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E32">
        <w:rPr>
          <w:rFonts w:ascii="Times New Roman" w:eastAsia="Calibri" w:hAnsi="Times New Roman" w:cs="Times New Roman"/>
          <w:sz w:val="20"/>
          <w:szCs w:val="20"/>
        </w:rPr>
        <w:t xml:space="preserve">Odbor za gospodarstvo i razvoj, </w:t>
      </w:r>
    </w:p>
    <w:p w14:paraId="1B44E31E" w14:textId="77777777" w:rsidR="00A75E32" w:rsidRPr="00A75E32" w:rsidRDefault="00A75E32" w:rsidP="00A75E32">
      <w:pPr>
        <w:numPr>
          <w:ilvl w:val="0"/>
          <w:numId w:val="4"/>
        </w:numPr>
        <w:shd w:val="clear" w:color="auto" w:fill="FFFFFF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E32">
        <w:rPr>
          <w:rFonts w:ascii="Times New Roman" w:eastAsia="Calibri" w:hAnsi="Times New Roman" w:cs="Times New Roman"/>
          <w:sz w:val="20"/>
          <w:szCs w:val="20"/>
        </w:rPr>
        <w:t>Odbor za proračun i financije,</w:t>
      </w:r>
    </w:p>
    <w:p w14:paraId="3CC9A840" w14:textId="77777777" w:rsidR="00A75E32" w:rsidRPr="00A75E32" w:rsidRDefault="00A75E32" w:rsidP="00A75E32">
      <w:pPr>
        <w:numPr>
          <w:ilvl w:val="0"/>
          <w:numId w:val="4"/>
        </w:numPr>
        <w:shd w:val="clear" w:color="auto" w:fill="FFFFFF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E32">
        <w:rPr>
          <w:rFonts w:ascii="Times New Roman" w:eastAsia="Calibri" w:hAnsi="Times New Roman" w:cs="Times New Roman"/>
          <w:sz w:val="20"/>
          <w:szCs w:val="20"/>
        </w:rPr>
        <w:t>Odbor za komunalne poslove, prostorno planiranje i ekologiju,</w:t>
      </w:r>
    </w:p>
    <w:p w14:paraId="1F487B7D" w14:textId="77777777" w:rsidR="00A75E32" w:rsidRPr="00A75E32" w:rsidRDefault="00A75E32" w:rsidP="00A75E32">
      <w:pPr>
        <w:numPr>
          <w:ilvl w:val="0"/>
          <w:numId w:val="4"/>
        </w:numPr>
        <w:shd w:val="clear" w:color="auto" w:fill="FFFFFF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E32">
        <w:rPr>
          <w:rFonts w:ascii="Times New Roman" w:eastAsia="Calibri" w:hAnsi="Times New Roman" w:cs="Times New Roman"/>
          <w:sz w:val="20"/>
          <w:szCs w:val="20"/>
        </w:rPr>
        <w:t>Odbor za zdravstvo, socijalnu skrb i socijalnu politiku,</w:t>
      </w:r>
    </w:p>
    <w:p w14:paraId="3AB634E4" w14:textId="77777777" w:rsidR="00A75E32" w:rsidRPr="00A75E32" w:rsidRDefault="00A75E32" w:rsidP="00A75E32">
      <w:pPr>
        <w:numPr>
          <w:ilvl w:val="0"/>
          <w:numId w:val="4"/>
        </w:numPr>
        <w:shd w:val="clear" w:color="auto" w:fill="FFFFFF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E32">
        <w:rPr>
          <w:rFonts w:ascii="Times New Roman" w:eastAsia="Calibri" w:hAnsi="Times New Roman" w:cs="Times New Roman"/>
          <w:sz w:val="20"/>
          <w:szCs w:val="20"/>
        </w:rPr>
        <w:t>Odbor za branitelje,</w:t>
      </w:r>
    </w:p>
    <w:p w14:paraId="7B17D76E" w14:textId="77777777" w:rsidR="00A75E32" w:rsidRPr="00A75E32" w:rsidRDefault="00A75E32" w:rsidP="00A75E32">
      <w:pPr>
        <w:numPr>
          <w:ilvl w:val="0"/>
          <w:numId w:val="4"/>
        </w:numPr>
        <w:shd w:val="clear" w:color="auto" w:fill="FFFFFF"/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E32">
        <w:rPr>
          <w:rFonts w:ascii="Times New Roman" w:eastAsia="Calibri" w:hAnsi="Times New Roman" w:cs="Times New Roman"/>
          <w:sz w:val="20"/>
          <w:szCs w:val="20"/>
        </w:rPr>
        <w:t>Odbor za odgoj, obrazovanje, znanost, kulturu i sport.</w:t>
      </w:r>
    </w:p>
    <w:p w14:paraId="5CB09789" w14:textId="77777777" w:rsidR="00A75E32" w:rsidRPr="00A75E32" w:rsidRDefault="00A75E32" w:rsidP="00A75E32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Ostali članovi radnih tijela Gradskog vijeća Grada Bakra u iznosu od 350,00 kn,</w:t>
      </w:r>
    </w:p>
    <w:p w14:paraId="7DB25748" w14:textId="77777777" w:rsidR="00A75E32" w:rsidRPr="00A75E32" w:rsidRDefault="00A75E32" w:rsidP="00A75E32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Predsjednici Vijeća mjesnih odbora Grada Bakra u visini od 750,00 kn.</w:t>
      </w:r>
    </w:p>
    <w:p w14:paraId="3DCB504E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3BD49096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4.</w:t>
      </w:r>
    </w:p>
    <w:p w14:paraId="64BB9292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0AF2E134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Članovi Gradskog vijeća dužni su prisustvovati svakoj sjednici Gradskog vijeća.</w:t>
      </w:r>
    </w:p>
    <w:p w14:paraId="22B64C87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46A29934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 Gradskog vijeća koji opravdano ili neopravdano ne nazoči sjednici Gradskog vijeća nema pravo na naknadu u tekućem mjesecu u kojem je bila održana sjednica Gradskog vijeća Grada Bakra za svoj rad iz članka 3. ove Odluke, odnosno naknada obračunava mu se proporcionalno izostanku sa sjednice Gradskog vijeća Grada Bakra.</w:t>
      </w:r>
    </w:p>
    <w:p w14:paraId="66DC48A3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2BDB92DF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5.</w:t>
      </w:r>
    </w:p>
    <w:p w14:paraId="219E3FF1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4F07CC9A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Članovi radnih tijela Gradskog vijeća ostvaruju pravo na naknadu iz članka 3. Odluke pod uvjetom da je u mjesecu održana barem jedna sjednica radnog tijela i ako su bili nazočni sjednici.</w:t>
      </w:r>
    </w:p>
    <w:p w14:paraId="794117CB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513ABD82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Ukoliko član radnog tijela Gradskog vijeća opravdano ili neopravdano ne nazoči sjednici radnog tijela, za naknadu rada primjenjuje se odredba iz članka 4. stavak 2. ove Odluke.</w:t>
      </w:r>
    </w:p>
    <w:p w14:paraId="5584FA51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6983EA50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6.</w:t>
      </w:r>
    </w:p>
    <w:p w14:paraId="04C0E6B1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775ECFCA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Na predsjednika Gradskog vijeća, predsjednike vijeća mjesnih odbora i predsjednike radnih tijela Gradskog vijeća ne primjenjuju se članci 4. i 5. ove Odluke.</w:t>
      </w:r>
    </w:p>
    <w:p w14:paraId="0B568121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</w:p>
    <w:p w14:paraId="10A49580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7.</w:t>
      </w:r>
    </w:p>
    <w:p w14:paraId="1508000E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</w:p>
    <w:p w14:paraId="6EF6E789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Novčana sredstva za naknadu iz članka 2. ove Odluke isplaćuju se do petnaestog dana u mjesecu za protekli mjesec na žiro račune korisnika.</w:t>
      </w:r>
    </w:p>
    <w:p w14:paraId="111D536E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2D1662BA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8.</w:t>
      </w:r>
    </w:p>
    <w:p w14:paraId="4ED64326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0CDAF0E2" w14:textId="046D2F3D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 xml:space="preserve">Osim prava na naknadu iz članka 2. ove Odluke, članovima Gradskog vijeća i radnih tijela Gradskog vijeća, kao i predsjedniku Vijeća mjesnih odbora pripada i pravo na dnevnicu, naknadu prijevoza i noćenja za službena putovanja u zemlji i inozemstvu, sukladno posebnom propisu kojim se uređuje porez na dohodak, a po pisanom odobrenju Gradonačelnika Grada Bakra sukladno Pravilniku o </w:t>
      </w:r>
      <w:r w:rsidR="00616CAE">
        <w:rPr>
          <w:rFonts w:ascii="Times New Roman" w:eastAsia="Calibri" w:hAnsi="Times New Roman" w:cs="Times New Roman"/>
          <w:sz w:val="20"/>
        </w:rPr>
        <w:t xml:space="preserve">uvjetima </w:t>
      </w:r>
      <w:r w:rsidRPr="00A75E32">
        <w:rPr>
          <w:rFonts w:ascii="Times New Roman" w:eastAsia="Calibri" w:hAnsi="Times New Roman" w:cs="Times New Roman"/>
          <w:sz w:val="20"/>
        </w:rPr>
        <w:t>korištenj</w:t>
      </w:r>
      <w:r w:rsidR="00616CAE">
        <w:rPr>
          <w:rFonts w:ascii="Times New Roman" w:eastAsia="Calibri" w:hAnsi="Times New Roman" w:cs="Times New Roman"/>
          <w:sz w:val="20"/>
        </w:rPr>
        <w:t>a</w:t>
      </w:r>
      <w:r w:rsidRPr="00A75E32">
        <w:rPr>
          <w:rFonts w:ascii="Times New Roman" w:eastAsia="Calibri" w:hAnsi="Times New Roman" w:cs="Times New Roman"/>
          <w:sz w:val="20"/>
        </w:rPr>
        <w:t xml:space="preserve"> službenih automobila,</w:t>
      </w:r>
      <w:r w:rsidR="00616CAE">
        <w:rPr>
          <w:rFonts w:ascii="Times New Roman" w:eastAsia="Calibri" w:hAnsi="Times New Roman" w:cs="Times New Roman"/>
          <w:sz w:val="20"/>
        </w:rPr>
        <w:t xml:space="preserve"> privatnih automobila u službene svrhe,</w:t>
      </w:r>
      <w:r w:rsidRPr="00A75E32">
        <w:rPr>
          <w:rFonts w:ascii="Times New Roman" w:eastAsia="Calibri" w:hAnsi="Times New Roman" w:cs="Times New Roman"/>
          <w:sz w:val="20"/>
        </w:rPr>
        <w:t xml:space="preserve"> poslovnih kreditnih kartica, </w:t>
      </w:r>
      <w:r w:rsidR="00616CAE">
        <w:rPr>
          <w:rFonts w:ascii="Times New Roman" w:eastAsia="Calibri" w:hAnsi="Times New Roman" w:cs="Times New Roman"/>
          <w:sz w:val="20"/>
        </w:rPr>
        <w:t xml:space="preserve">sredstava </w:t>
      </w:r>
      <w:r w:rsidRPr="00A75E32">
        <w:rPr>
          <w:rFonts w:ascii="Times New Roman" w:eastAsia="Calibri" w:hAnsi="Times New Roman" w:cs="Times New Roman"/>
          <w:sz w:val="20"/>
        </w:rPr>
        <w:t xml:space="preserve">reprezentacije i </w:t>
      </w:r>
      <w:r w:rsidR="00616CAE">
        <w:rPr>
          <w:rFonts w:ascii="Times New Roman" w:eastAsia="Calibri" w:hAnsi="Times New Roman" w:cs="Times New Roman"/>
          <w:sz w:val="20"/>
        </w:rPr>
        <w:t>pravila vezana za službena</w:t>
      </w:r>
      <w:r w:rsidRPr="00A75E32">
        <w:rPr>
          <w:rFonts w:ascii="Times New Roman" w:eastAsia="Calibri" w:hAnsi="Times New Roman" w:cs="Times New Roman"/>
          <w:sz w:val="20"/>
        </w:rPr>
        <w:t xml:space="preserve"> putovanja u Gradu Bakru.</w:t>
      </w:r>
    </w:p>
    <w:p w14:paraId="4657CD0B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3161E8A7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9.</w:t>
      </w:r>
    </w:p>
    <w:p w14:paraId="1427175A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3AB79284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Novčana sredstva za naknadu iz članka 2. i članka 8. ove Odluke osiguravaju se u Proračunu Grada Bakra.</w:t>
      </w:r>
    </w:p>
    <w:p w14:paraId="2F7C9BFC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5A78D7B4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10.</w:t>
      </w:r>
    </w:p>
    <w:p w14:paraId="68F80754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0E3E13C9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Danom stupanja na snagu ove Odluke prestaje važiti Odluka o visini naknade troškova članova Gradskog vijeća, članova radnih tijela Gradskog vijeća i predsjednika Vijeća mjesnih odbora Grada Bakra (»Službene novine Primorsko-goranske županije« broj 34/09, 37/10 i 7/13, te »Službene novine Grada Bakra« broj 4/18, 12/18 i 4/20).</w:t>
      </w:r>
    </w:p>
    <w:p w14:paraId="7E89B991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04A0EEAF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Članak 11.</w:t>
      </w:r>
    </w:p>
    <w:p w14:paraId="2CF15E8E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42C54327" w14:textId="77777777" w:rsidR="00A75E32" w:rsidRPr="00A75E32" w:rsidRDefault="00A75E32" w:rsidP="00A75E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5E32">
        <w:rPr>
          <w:rFonts w:ascii="Times New Roman" w:eastAsia="Calibri" w:hAnsi="Times New Roman" w:cs="Times New Roman"/>
          <w:sz w:val="20"/>
          <w:szCs w:val="20"/>
        </w:rPr>
        <w:t>Ove Izmjene i dopune Statuta Grada Bakra objavljuju se u »Službenim novinama Grada Bakra«, a stupaju na snagu na dan stupanja na snagu odluke o raspisivanju prvih sljedećih redovnih lokalnih izbora za članove Vijeća i Gradonačelnika.</w:t>
      </w:r>
    </w:p>
    <w:p w14:paraId="24AE19A5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461A86B0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02ADED2D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 xml:space="preserve">KLASA: </w:t>
      </w:r>
    </w:p>
    <w:p w14:paraId="657085A7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 xml:space="preserve">URBROJ: </w:t>
      </w:r>
    </w:p>
    <w:p w14:paraId="0B21E018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 xml:space="preserve">Bakar, </w:t>
      </w:r>
    </w:p>
    <w:p w14:paraId="2D9EA407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3A0779EF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4BDD940D" w14:textId="77777777" w:rsidR="00A75E32" w:rsidRPr="00A75E32" w:rsidRDefault="00A75E32" w:rsidP="00A75E3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14:paraId="0E85827A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GRADSKO VIJEĆE GRADA BAKRA</w:t>
      </w:r>
    </w:p>
    <w:p w14:paraId="32EB4E4C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</w:p>
    <w:p w14:paraId="08279A7F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Predsjednik</w:t>
      </w:r>
    </w:p>
    <w:p w14:paraId="725EA84A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Gradskog vijeća</w:t>
      </w:r>
    </w:p>
    <w:p w14:paraId="346B1AE4" w14:textId="77777777" w:rsidR="00A75E32" w:rsidRPr="00A75E32" w:rsidRDefault="00A75E32" w:rsidP="00A75E3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A75E32">
        <w:rPr>
          <w:rFonts w:ascii="Times New Roman" w:eastAsia="Calibri" w:hAnsi="Times New Roman" w:cs="Times New Roman"/>
          <w:sz w:val="20"/>
        </w:rPr>
        <w:t>Milan Rončević</w:t>
      </w:r>
    </w:p>
    <w:p w14:paraId="5CC9CAB4" w14:textId="77777777" w:rsidR="007A0898" w:rsidRDefault="007A0898"/>
    <w:sectPr w:rsidR="007A0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651E8"/>
    <w:multiLevelType w:val="hybridMultilevel"/>
    <w:tmpl w:val="FAEE0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F14B4"/>
    <w:multiLevelType w:val="hybridMultilevel"/>
    <w:tmpl w:val="E3502A32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46D0E5B"/>
    <w:multiLevelType w:val="hybridMultilevel"/>
    <w:tmpl w:val="4482C584"/>
    <w:lvl w:ilvl="0" w:tplc="4F468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34C48"/>
    <w:multiLevelType w:val="hybridMultilevel"/>
    <w:tmpl w:val="4012710C"/>
    <w:lvl w:ilvl="0" w:tplc="DA1282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4F"/>
    <w:rsid w:val="00036102"/>
    <w:rsid w:val="00084C85"/>
    <w:rsid w:val="001B5417"/>
    <w:rsid w:val="00212928"/>
    <w:rsid w:val="002F6743"/>
    <w:rsid w:val="004360DA"/>
    <w:rsid w:val="00441327"/>
    <w:rsid w:val="004615B7"/>
    <w:rsid w:val="00470009"/>
    <w:rsid w:val="005344B9"/>
    <w:rsid w:val="00604674"/>
    <w:rsid w:val="00616CAE"/>
    <w:rsid w:val="006B638E"/>
    <w:rsid w:val="006F274C"/>
    <w:rsid w:val="007122F8"/>
    <w:rsid w:val="00716CB2"/>
    <w:rsid w:val="007A0898"/>
    <w:rsid w:val="007F733F"/>
    <w:rsid w:val="00804BB7"/>
    <w:rsid w:val="008957DC"/>
    <w:rsid w:val="008B2592"/>
    <w:rsid w:val="0090300B"/>
    <w:rsid w:val="009309A5"/>
    <w:rsid w:val="009A146D"/>
    <w:rsid w:val="00A063B5"/>
    <w:rsid w:val="00A75E32"/>
    <w:rsid w:val="00A76E85"/>
    <w:rsid w:val="00B32091"/>
    <w:rsid w:val="00BF4541"/>
    <w:rsid w:val="00C02197"/>
    <w:rsid w:val="00C55445"/>
    <w:rsid w:val="00C6304F"/>
    <w:rsid w:val="00CD7C38"/>
    <w:rsid w:val="00D24F8D"/>
    <w:rsid w:val="00D3521E"/>
    <w:rsid w:val="00E60EE8"/>
    <w:rsid w:val="00E95E1C"/>
    <w:rsid w:val="00EE074F"/>
    <w:rsid w:val="00EE4D9A"/>
    <w:rsid w:val="00F70AC0"/>
    <w:rsid w:val="00F9199F"/>
    <w:rsid w:val="00FC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8441"/>
  <w15:chartTrackingRefBased/>
  <w15:docId w15:val="{EAC399BB-0398-499D-9191-D84E3976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0D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Char">
    <w:name w:val="Body Text Char"/>
    <w:aliases w:val="uvlaka 2 Char,uvlaka 3 Char"/>
    <w:basedOn w:val="DefaultParagraphFont"/>
    <w:link w:val="BodyText"/>
    <w:semiHidden/>
    <w:locked/>
    <w:rsid w:val="00C6304F"/>
    <w:rPr>
      <w:rFonts w:ascii="Bookman Old Style" w:hAnsi="Bookman Old Style"/>
      <w:sz w:val="18"/>
      <w:szCs w:val="24"/>
    </w:rPr>
  </w:style>
  <w:style w:type="paragraph" w:styleId="BodyText">
    <w:name w:val="Body Text"/>
    <w:aliases w:val="uvlaka 2,uvlaka 3"/>
    <w:basedOn w:val="Normal"/>
    <w:link w:val="BodyTextChar"/>
    <w:semiHidden/>
    <w:unhideWhenUsed/>
    <w:rsid w:val="00C6304F"/>
    <w:pPr>
      <w:spacing w:after="0" w:line="240" w:lineRule="auto"/>
      <w:jc w:val="both"/>
    </w:pPr>
    <w:rPr>
      <w:rFonts w:ascii="Bookman Old Style" w:hAnsi="Bookman Old Style"/>
      <w:sz w:val="18"/>
      <w:szCs w:val="24"/>
    </w:rPr>
  </w:style>
  <w:style w:type="character" w:customStyle="1" w:styleId="TijelotekstaChar1">
    <w:name w:val="Tijelo teksta Char1"/>
    <w:basedOn w:val="DefaultParagraphFont"/>
    <w:uiPriority w:val="99"/>
    <w:semiHidden/>
    <w:rsid w:val="00C6304F"/>
  </w:style>
  <w:style w:type="paragraph" w:styleId="NoSpacing">
    <w:name w:val="No Spacing"/>
    <w:uiPriority w:val="1"/>
    <w:qFormat/>
    <w:rsid w:val="00B32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30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6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F5CF5F79E9E24A9DF6900CF58FC034" ma:contentTypeVersion="13" ma:contentTypeDescription="Create a new document." ma:contentTypeScope="" ma:versionID="76881b6633dc0456af8113414902b543">
  <xsd:schema xmlns:xsd="http://www.w3.org/2001/XMLSchema" xmlns:xs="http://www.w3.org/2001/XMLSchema" xmlns:p="http://schemas.microsoft.com/office/2006/metadata/properties" xmlns:ns3="05567125-31d8-4f6b-891b-750c755e0778" xmlns:ns4="2be025dd-10a2-4534-a38f-d74964fb896a" targetNamespace="http://schemas.microsoft.com/office/2006/metadata/properties" ma:root="true" ma:fieldsID="f0c33f3948a990e9076bd41f75118077" ns3:_="" ns4:_="">
    <xsd:import namespace="05567125-31d8-4f6b-891b-750c755e0778"/>
    <xsd:import namespace="2be025dd-10a2-4534-a38f-d74964fb8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67125-31d8-4f6b-891b-750c755e0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025dd-10a2-4534-a38f-d74964fb8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52243-E1D6-495D-A4B1-0506971E54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9D0D5-8990-471B-878C-4BE925AC3B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C2EB82-F017-41F6-B954-99D880BB2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67125-31d8-4f6b-891b-750c755e0778"/>
    <ds:schemaRef ds:uri="2be025dd-10a2-4534-a38f-d74964fb8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Skočilić</dc:creator>
  <cp:keywords/>
  <dc:description/>
  <cp:lastModifiedBy>Davor Vidas</cp:lastModifiedBy>
  <cp:revision>10</cp:revision>
  <cp:lastPrinted>2021-01-26T11:18:00Z</cp:lastPrinted>
  <dcterms:created xsi:type="dcterms:W3CDTF">2021-01-22T12:30:00Z</dcterms:created>
  <dcterms:modified xsi:type="dcterms:W3CDTF">2021-01-26T11:39:00Z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0x010100AEF5CF5F79E9E24A9DF6900CF58FC034</vt:lpwstr>
  </property>
</Properties>
</file>