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D626" w14:textId="77777777" w:rsidR="00B77412" w:rsidRDefault="00B77412" w:rsidP="00B77412">
      <w:pPr>
        <w:pStyle w:val="Bezproreda"/>
      </w:pPr>
      <w:r>
        <w:t xml:space="preserve">     </w:t>
      </w:r>
      <w:r>
        <w:tab/>
      </w:r>
      <w:r>
        <w:tab/>
        <w:t xml:space="preserve">  </w:t>
      </w:r>
      <w:r>
        <w:rPr>
          <w:noProof/>
          <w:lang w:eastAsia="hr-HR"/>
        </w:rPr>
        <w:drawing>
          <wp:inline distT="0" distB="0" distL="0" distR="0" wp14:anchorId="78029294" wp14:editId="15BE3BDE">
            <wp:extent cx="417195" cy="563245"/>
            <wp:effectExtent l="0" t="0" r="1905" b="8255"/>
            <wp:docPr id="1" name="Slika 1" descr="Slika na kojoj se prikazuje igra na ploči, bijelo, dvoranske igre i sportovi, šah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igra na ploči, bijelo, dvoranske igre i sportovi, šah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A1E1D" w14:textId="77777777" w:rsidR="00B77412" w:rsidRPr="009A12A9" w:rsidRDefault="00B77412" w:rsidP="00B77412">
      <w:pPr>
        <w:pStyle w:val="Bezproreda"/>
        <w:rPr>
          <w:rFonts w:ascii="Times New Roman" w:hAnsi="Times New Roman" w:cs="Times New Roman"/>
          <w:b/>
          <w:spacing w:val="22"/>
          <w:position w:val="5"/>
          <w:lang w:eastAsia="hr-HR"/>
        </w:rPr>
      </w:pPr>
      <w:r>
        <w:rPr>
          <w:b/>
          <w:spacing w:val="22"/>
          <w:position w:val="5"/>
          <w:lang w:eastAsia="hr-HR"/>
        </w:rPr>
        <w:t xml:space="preserve">      </w:t>
      </w:r>
      <w:r w:rsidRPr="009A12A9">
        <w:rPr>
          <w:rFonts w:ascii="Times New Roman" w:hAnsi="Times New Roman" w:cs="Times New Roman"/>
          <w:b/>
          <w:spacing w:val="22"/>
          <w:position w:val="5"/>
          <w:lang w:eastAsia="hr-HR"/>
        </w:rPr>
        <w:t>REPUBLIKA HRVATSKA</w:t>
      </w:r>
    </w:p>
    <w:p w14:paraId="4C61FBC0" w14:textId="77777777" w:rsidR="00B77412" w:rsidRPr="009A12A9" w:rsidRDefault="00B77412" w:rsidP="00B77412">
      <w:pPr>
        <w:pStyle w:val="Bezproreda"/>
        <w:rPr>
          <w:rFonts w:ascii="Times New Roman" w:hAnsi="Times New Roman" w:cs="Times New Roman"/>
        </w:rPr>
      </w:pPr>
      <w:r w:rsidRPr="009A12A9">
        <w:rPr>
          <w:rFonts w:ascii="Times New Roman" w:hAnsi="Times New Roman" w:cs="Times New Roman"/>
        </w:rPr>
        <w:t>PRIMORSKO-GORANSKA ŽUPANIJA</w:t>
      </w:r>
    </w:p>
    <w:p w14:paraId="6603DDF3" w14:textId="77777777" w:rsidR="00B77412" w:rsidRPr="009A12A9" w:rsidRDefault="00B77412" w:rsidP="00B77412">
      <w:pPr>
        <w:pStyle w:val="Bezproreda"/>
        <w:rPr>
          <w:rFonts w:ascii="Times New Roman" w:hAnsi="Times New Roman" w:cs="Times New Roman"/>
          <w:b/>
        </w:rPr>
      </w:pPr>
      <w:r w:rsidRPr="009A12A9">
        <w:rPr>
          <w:rFonts w:ascii="Times New Roman" w:hAnsi="Times New Roman" w:cs="Times New Roman"/>
          <w:b/>
        </w:rPr>
        <w:t xml:space="preserve">                 GRAD BAKAR</w:t>
      </w:r>
    </w:p>
    <w:p w14:paraId="3D668E04" w14:textId="77777777" w:rsidR="00B77412" w:rsidRPr="009A12A9" w:rsidRDefault="00B77412" w:rsidP="00B77412">
      <w:pPr>
        <w:pStyle w:val="Bezproreda"/>
        <w:rPr>
          <w:rFonts w:ascii="Times New Roman" w:hAnsi="Times New Roman" w:cs="Times New Roman"/>
        </w:rPr>
      </w:pPr>
      <w:r w:rsidRPr="009A12A9">
        <w:rPr>
          <w:rFonts w:ascii="Times New Roman" w:hAnsi="Times New Roman" w:cs="Times New Roman"/>
        </w:rPr>
        <w:t xml:space="preserve">       </w:t>
      </w:r>
      <w:r w:rsidRPr="009A12A9">
        <w:rPr>
          <w:rFonts w:ascii="Times New Roman" w:hAnsi="Times New Roman" w:cs="Times New Roman"/>
        </w:rPr>
        <w:tab/>
        <w:t xml:space="preserve"> GRADONAČELNIK</w:t>
      </w:r>
    </w:p>
    <w:p w14:paraId="22630805" w14:textId="77777777" w:rsidR="00B77412" w:rsidRDefault="00B77412" w:rsidP="00B77412">
      <w:pPr>
        <w:pStyle w:val="Bezproreda"/>
      </w:pPr>
      <w:r>
        <w:rPr>
          <w:rFonts w:ascii="Wingdings" w:eastAsia="Wingdings" w:hAnsi="Wingdings" w:cs="Wingdings"/>
        </w:rPr>
        <w:t>*</w:t>
      </w:r>
      <w:r>
        <w:t xml:space="preserve">   </w:t>
      </w:r>
      <w:r w:rsidRPr="009A12A9">
        <w:rPr>
          <w:rFonts w:ascii="Times New Roman" w:hAnsi="Times New Roman" w:cs="Times New Roman"/>
        </w:rPr>
        <w:t>p.p. 6, 51222 Bakar</w:t>
      </w:r>
    </w:p>
    <w:p w14:paraId="4C37761E" w14:textId="77777777" w:rsidR="00B77412" w:rsidRDefault="00B77412" w:rsidP="00B77412">
      <w:pPr>
        <w:pStyle w:val="Bezproreda"/>
      </w:pPr>
      <w:r>
        <w:rPr>
          <w:rFonts w:ascii="Wingdings" w:eastAsia="Wingdings" w:hAnsi="Wingdings" w:cs="Wingdings"/>
          <w:lang w:val="de-DE"/>
        </w:rPr>
        <w:t>(</w:t>
      </w:r>
      <w:r>
        <w:rPr>
          <w:lang w:val="de-DE"/>
        </w:rPr>
        <w:t xml:space="preserve"> </w:t>
      </w:r>
      <w:r w:rsidRPr="009A12A9">
        <w:rPr>
          <w:rFonts w:ascii="Times New Roman" w:hAnsi="Times New Roman" w:cs="Times New Roman"/>
          <w:lang w:val="de-DE"/>
        </w:rPr>
        <w:t xml:space="preserve">051/455-710  </w:t>
      </w:r>
      <w:proofErr w:type="spellStart"/>
      <w:r w:rsidRPr="009A12A9">
        <w:rPr>
          <w:rFonts w:ascii="Times New Roman" w:hAnsi="Times New Roman" w:cs="Times New Roman"/>
          <w:lang w:val="de-DE"/>
        </w:rPr>
        <w:t>fax</w:t>
      </w:r>
      <w:proofErr w:type="spellEnd"/>
      <w:r w:rsidRPr="009A12A9">
        <w:rPr>
          <w:rFonts w:ascii="Times New Roman" w:hAnsi="Times New Roman" w:cs="Times New Roman"/>
          <w:lang w:val="de-DE"/>
        </w:rPr>
        <w:t>. 455-741</w:t>
      </w:r>
    </w:p>
    <w:p w14:paraId="06BB2FA0" w14:textId="57F6228A" w:rsidR="00B77412" w:rsidRPr="009A12A9" w:rsidRDefault="00B77412" w:rsidP="00B77412">
      <w:pPr>
        <w:pStyle w:val="Bezproreda"/>
        <w:rPr>
          <w:rFonts w:ascii="Times New Roman" w:hAnsi="Times New Roman" w:cs="Times New Roman"/>
        </w:rPr>
      </w:pPr>
      <w:r w:rsidRPr="009A12A9">
        <w:rPr>
          <w:rFonts w:ascii="Times New Roman" w:hAnsi="Times New Roman" w:cs="Times New Roman"/>
          <w:lang w:val="de-DE"/>
        </w:rPr>
        <w:t xml:space="preserve">           </w:t>
      </w:r>
    </w:p>
    <w:p w14:paraId="561EAE9E" w14:textId="77777777" w:rsidR="00B77412" w:rsidRPr="009A12A9" w:rsidRDefault="00B77412" w:rsidP="00B77412">
      <w:pPr>
        <w:pStyle w:val="Bezproreda"/>
        <w:rPr>
          <w:rFonts w:ascii="Times New Roman" w:hAnsi="Times New Roman" w:cs="Times New Roman"/>
          <w:lang w:val="de-DE"/>
        </w:rPr>
      </w:pPr>
      <w:r w:rsidRPr="009A12A9">
        <w:rPr>
          <w:rFonts w:ascii="Times New Roman" w:hAnsi="Times New Roman" w:cs="Times New Roman"/>
          <w:lang w:val="de-DE"/>
        </w:rPr>
        <w:t>KLASA: 810-01/</w:t>
      </w:r>
      <w:r>
        <w:rPr>
          <w:rFonts w:ascii="Times New Roman" w:hAnsi="Times New Roman" w:cs="Times New Roman"/>
          <w:lang w:val="de-DE"/>
        </w:rPr>
        <w:t>21</w:t>
      </w:r>
      <w:r w:rsidRPr="009A12A9">
        <w:rPr>
          <w:rFonts w:ascii="Times New Roman" w:hAnsi="Times New Roman" w:cs="Times New Roman"/>
          <w:lang w:val="de-DE"/>
        </w:rPr>
        <w:t>-01/</w:t>
      </w:r>
      <w:r>
        <w:rPr>
          <w:rFonts w:ascii="Times New Roman" w:hAnsi="Times New Roman" w:cs="Times New Roman"/>
          <w:lang w:val="de-DE"/>
        </w:rPr>
        <w:t>3</w:t>
      </w:r>
    </w:p>
    <w:p w14:paraId="721DC4A7" w14:textId="4EA4D970" w:rsidR="00B77412" w:rsidRPr="009A12A9" w:rsidRDefault="00B77412" w:rsidP="00B77412">
      <w:pPr>
        <w:pStyle w:val="Bezproreda"/>
        <w:rPr>
          <w:rFonts w:ascii="Times New Roman" w:hAnsi="Times New Roman" w:cs="Times New Roman"/>
          <w:lang w:val="de-DE"/>
        </w:rPr>
      </w:pPr>
      <w:r w:rsidRPr="009A12A9">
        <w:rPr>
          <w:rFonts w:ascii="Times New Roman" w:hAnsi="Times New Roman" w:cs="Times New Roman"/>
          <w:lang w:val="de-DE"/>
        </w:rPr>
        <w:t>URBROJ: 2170-2-07/6-2</w:t>
      </w:r>
      <w:r>
        <w:rPr>
          <w:rFonts w:ascii="Times New Roman" w:hAnsi="Times New Roman" w:cs="Times New Roman"/>
          <w:lang w:val="de-DE"/>
        </w:rPr>
        <w:t>3-2</w:t>
      </w:r>
      <w:r>
        <w:rPr>
          <w:rFonts w:ascii="Times New Roman" w:hAnsi="Times New Roman" w:cs="Times New Roman"/>
          <w:lang w:val="de-DE"/>
        </w:rPr>
        <w:t>1</w:t>
      </w:r>
    </w:p>
    <w:p w14:paraId="7B0E3207" w14:textId="77777777" w:rsidR="00B77412" w:rsidRDefault="00B77412" w:rsidP="00B77412">
      <w:pPr>
        <w:pStyle w:val="Bezproreda"/>
        <w:rPr>
          <w:rFonts w:ascii="Times New Roman" w:hAnsi="Times New Roman" w:cs="Times New Roman"/>
          <w:lang w:val="de-DE"/>
        </w:rPr>
      </w:pPr>
      <w:r w:rsidRPr="009A12A9">
        <w:rPr>
          <w:rFonts w:ascii="Times New Roman" w:hAnsi="Times New Roman" w:cs="Times New Roman"/>
          <w:lang w:val="de-DE"/>
        </w:rPr>
        <w:t xml:space="preserve">Bakar, </w:t>
      </w:r>
      <w:r>
        <w:rPr>
          <w:rFonts w:ascii="Times New Roman" w:hAnsi="Times New Roman" w:cs="Times New Roman"/>
          <w:lang w:val="de-DE"/>
        </w:rPr>
        <w:t>15</w:t>
      </w:r>
      <w:r w:rsidRPr="009A12A9">
        <w:rPr>
          <w:rFonts w:ascii="Times New Roman" w:hAnsi="Times New Roman" w:cs="Times New Roman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lang w:val="de-DE"/>
        </w:rPr>
        <w:t>lipanj</w:t>
      </w:r>
      <w:proofErr w:type="spellEnd"/>
      <w:r w:rsidRPr="009A12A9">
        <w:rPr>
          <w:rFonts w:ascii="Times New Roman" w:hAnsi="Times New Roman" w:cs="Times New Roman"/>
          <w:lang w:val="de-DE"/>
        </w:rPr>
        <w:t xml:space="preserve"> 202</w:t>
      </w:r>
      <w:r>
        <w:rPr>
          <w:rFonts w:ascii="Times New Roman" w:hAnsi="Times New Roman" w:cs="Times New Roman"/>
          <w:lang w:val="de-DE"/>
        </w:rPr>
        <w:t>3</w:t>
      </w:r>
      <w:r w:rsidRPr="009A12A9">
        <w:rPr>
          <w:rFonts w:ascii="Times New Roman" w:hAnsi="Times New Roman" w:cs="Times New Roman"/>
          <w:lang w:val="de-DE"/>
        </w:rPr>
        <w:t xml:space="preserve">. </w:t>
      </w:r>
    </w:p>
    <w:p w14:paraId="6AA21E04" w14:textId="77777777" w:rsidR="00B77412" w:rsidRPr="009A12A9" w:rsidRDefault="00B77412" w:rsidP="00B77412">
      <w:pPr>
        <w:pStyle w:val="Bezproreda"/>
        <w:rPr>
          <w:rFonts w:ascii="Times New Roman" w:hAnsi="Times New Roman" w:cs="Times New Roman"/>
          <w:lang w:val="de-DE"/>
        </w:rPr>
      </w:pPr>
    </w:p>
    <w:p w14:paraId="67718C4E" w14:textId="25366DF0" w:rsidR="00B77412" w:rsidRDefault="00B77412" w:rsidP="00B77412">
      <w:pPr>
        <w:pStyle w:val="Bezproreda"/>
        <w:jc w:val="right"/>
        <w:rPr>
          <w:rFonts w:ascii="Times New Roman" w:hAnsi="Times New Roman" w:cs="Times New Roman"/>
          <w:b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8F6CE2F" w14:textId="77777777" w:rsidR="00B77412" w:rsidRPr="00823093" w:rsidRDefault="00B77412" w:rsidP="00B77412">
      <w:pPr>
        <w:pStyle w:val="Bezproreda"/>
        <w:rPr>
          <w:b/>
        </w:rPr>
      </w:pPr>
    </w:p>
    <w:p w14:paraId="5F50C8D9" w14:textId="77777777" w:rsidR="00B77412" w:rsidRPr="00823093" w:rsidRDefault="00B77412" w:rsidP="00B77412">
      <w:pPr>
        <w:pStyle w:val="Bezproreda"/>
        <w:ind w:firstLine="708"/>
        <w:rPr>
          <w:rFonts w:ascii="Times New Roman" w:hAnsi="Times New Roman" w:cs="Times New Roman"/>
        </w:rPr>
      </w:pPr>
      <w:r w:rsidRPr="00823093">
        <w:rPr>
          <w:rFonts w:ascii="Times New Roman" w:hAnsi="Times New Roman" w:cs="Times New Roman"/>
        </w:rPr>
        <w:t>Poštovani,</w:t>
      </w:r>
    </w:p>
    <w:p w14:paraId="39361CA0" w14:textId="77777777" w:rsidR="00B77412" w:rsidRPr="00823093" w:rsidRDefault="00B77412" w:rsidP="00B77412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823093">
        <w:rPr>
          <w:rFonts w:ascii="Times New Roman" w:hAnsi="Times New Roman" w:cs="Times New Roman"/>
        </w:rPr>
        <w:t>Zakonom o sustavu civilne zaštite („Narodne novine“ br. 82/15., 118/18., 31/20.</w:t>
      </w:r>
      <w:r>
        <w:rPr>
          <w:rFonts w:ascii="Times New Roman" w:hAnsi="Times New Roman" w:cs="Times New Roman"/>
        </w:rPr>
        <w:t xml:space="preserve">, </w:t>
      </w:r>
      <w:r w:rsidRPr="00823093">
        <w:rPr>
          <w:rFonts w:ascii="Times New Roman" w:hAnsi="Times New Roman" w:cs="Times New Roman"/>
        </w:rPr>
        <w:t>20/21</w:t>
      </w:r>
      <w:r>
        <w:rPr>
          <w:rFonts w:ascii="Times New Roman" w:hAnsi="Times New Roman" w:cs="Times New Roman"/>
        </w:rPr>
        <w:t>.  114/22.</w:t>
      </w:r>
      <w:r w:rsidRPr="00823093">
        <w:rPr>
          <w:rFonts w:ascii="Times New Roman" w:hAnsi="Times New Roman" w:cs="Times New Roman"/>
        </w:rPr>
        <w:t xml:space="preserve">) određeno je da su jedinice lokalne samouprave dužne osigurati obavljanje poslova koji se odnose na planiranje, razvoj, učinkovito funkcioniranje i financiranje sustava civilne zaštite. </w:t>
      </w:r>
    </w:p>
    <w:p w14:paraId="6BF50043" w14:textId="77777777" w:rsidR="00B77412" w:rsidRPr="00823093" w:rsidRDefault="00B77412" w:rsidP="00B77412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823093">
        <w:rPr>
          <w:rFonts w:ascii="Times New Roman" w:hAnsi="Times New Roman" w:cs="Times New Roman"/>
        </w:rPr>
        <w:t>Predstavničko tijelo, na prijedlog izvršnog tijela,  razmatra i usvaja godišnju analizu stanja i godišnji plan razvoja sustava civilne zaštite s financijskim učincima za trogodišnje razdoblje</w:t>
      </w:r>
      <w:r>
        <w:rPr>
          <w:rFonts w:ascii="Times New Roman" w:hAnsi="Times New Roman" w:cs="Times New Roman"/>
        </w:rPr>
        <w:t>.</w:t>
      </w:r>
    </w:p>
    <w:p w14:paraId="3117F7E3" w14:textId="5B62CF96" w:rsidR="00B77412" w:rsidRDefault="00B77412" w:rsidP="00B77412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</w:t>
      </w:r>
      <w:r w:rsidRPr="00823093">
        <w:rPr>
          <w:rFonts w:ascii="Times New Roman" w:hAnsi="Times New Roman" w:cs="Times New Roman"/>
        </w:rPr>
        <w:t xml:space="preserve"> 2020. godine  sve aktivnosti operativnih snaga civilne zaštite bile su okrenute provedbi mjera zaštite pučanstva od bolesti</w:t>
      </w:r>
      <w:r>
        <w:rPr>
          <w:rFonts w:ascii="Times New Roman" w:hAnsi="Times New Roman" w:cs="Times New Roman"/>
        </w:rPr>
        <w:t xml:space="preserve"> COVID-19, istovremeno su se u RH dogodili razorni potresi, a prošle godine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radi ratnih događanja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bilo je potrebno osigurati smještaj za raseljene osobe. </w:t>
      </w:r>
    </w:p>
    <w:p w14:paraId="7F8D8884" w14:textId="77777777" w:rsidR="00B77412" w:rsidRDefault="00B77412" w:rsidP="00B77412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823093">
        <w:rPr>
          <w:rFonts w:ascii="Times New Roman" w:hAnsi="Times New Roman" w:cs="Times New Roman"/>
        </w:rPr>
        <w:t>Sve to upućuje da se sustav civilne zaštite treba kontinuirano jačati i da, uz redovne operativne snage traži sudjelovanje svih građana RH.</w:t>
      </w:r>
    </w:p>
    <w:p w14:paraId="320550CF" w14:textId="358081B6" w:rsidR="00B77412" w:rsidRPr="00823093" w:rsidRDefault="00B77412" w:rsidP="00B77412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postupak donošenja planskih dokumenata civilne zaštite potrebno je uključiti javnost kako bi se prikupile informacije o interesima, stavovima i prijedlozima u vezi s javnom politikama te pravovremeno uočile slabosti i negativni učinci. </w:t>
      </w:r>
    </w:p>
    <w:p w14:paraId="73BB33F9" w14:textId="7F414BF8" w:rsidR="00B77412" w:rsidRPr="00823093" w:rsidRDefault="00B77412" w:rsidP="00B77412">
      <w:pPr>
        <w:pStyle w:val="Bezprored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Stoga, sukladno članku 54. Zakona </w:t>
      </w:r>
      <w:r w:rsidRPr="00823093">
        <w:rPr>
          <w:rFonts w:ascii="Times New Roman" w:hAnsi="Times New Roman" w:cs="Times New Roman"/>
        </w:rPr>
        <w:t xml:space="preserve"> o sustavu civilne zaštite </w:t>
      </w:r>
      <w:r>
        <w:rPr>
          <w:rFonts w:ascii="Times New Roman" w:hAnsi="Times New Roman" w:cs="Times New Roman"/>
        </w:rPr>
        <w:t xml:space="preserve">u postupku donošenja objavljujemo </w:t>
      </w:r>
      <w:r w:rsidRPr="00823093">
        <w:rPr>
          <w:rFonts w:ascii="Times New Roman" w:hAnsi="Times New Roman" w:cs="Times New Roman"/>
        </w:rPr>
        <w:t>sljedeće dokumente:</w:t>
      </w:r>
    </w:p>
    <w:p w14:paraId="6FC5D9C1" w14:textId="0139257B" w:rsidR="00B77412" w:rsidRPr="00823093" w:rsidRDefault="00B77412" w:rsidP="00B7741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3093">
        <w:rPr>
          <w:rFonts w:ascii="Times New Roman" w:hAnsi="Times New Roman" w:cs="Times New Roman"/>
        </w:rPr>
        <w:t>Analiz</w:t>
      </w:r>
      <w:r>
        <w:rPr>
          <w:rFonts w:ascii="Times New Roman" w:hAnsi="Times New Roman" w:cs="Times New Roman"/>
        </w:rPr>
        <w:t>u</w:t>
      </w:r>
      <w:r w:rsidRPr="00823093">
        <w:rPr>
          <w:rFonts w:ascii="Times New Roman" w:hAnsi="Times New Roman" w:cs="Times New Roman"/>
        </w:rPr>
        <w:t xml:space="preserve"> stanja sustava civilne zaštite na području Grada Bakra za 20</w:t>
      </w:r>
      <w:r>
        <w:rPr>
          <w:rFonts w:ascii="Times New Roman" w:hAnsi="Times New Roman" w:cs="Times New Roman"/>
        </w:rPr>
        <w:t>21</w:t>
      </w:r>
      <w:r w:rsidRPr="00823093">
        <w:rPr>
          <w:rFonts w:ascii="Times New Roman" w:hAnsi="Times New Roman" w:cs="Times New Roman"/>
        </w:rPr>
        <w:t>. i 202</w:t>
      </w:r>
      <w:r>
        <w:rPr>
          <w:rFonts w:ascii="Times New Roman" w:hAnsi="Times New Roman" w:cs="Times New Roman"/>
        </w:rPr>
        <w:t>2</w:t>
      </w:r>
      <w:r w:rsidRPr="00823093">
        <w:rPr>
          <w:rFonts w:ascii="Times New Roman" w:hAnsi="Times New Roman" w:cs="Times New Roman"/>
        </w:rPr>
        <w:t>. godinu,</w:t>
      </w:r>
    </w:p>
    <w:p w14:paraId="143FBC86" w14:textId="77777777" w:rsidR="00B77412" w:rsidRPr="00823093" w:rsidRDefault="00B77412" w:rsidP="00B7741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3093">
        <w:rPr>
          <w:rFonts w:ascii="Times New Roman" w:hAnsi="Times New Roman" w:cs="Times New Roman"/>
        </w:rPr>
        <w:t>Prijedlog Godišnjeg plana razvoja sustava civilne zaštite na području Grada Bakra za 202</w:t>
      </w:r>
      <w:r>
        <w:rPr>
          <w:rFonts w:ascii="Times New Roman" w:hAnsi="Times New Roman" w:cs="Times New Roman"/>
        </w:rPr>
        <w:t>3</w:t>
      </w:r>
      <w:r w:rsidRPr="00823093">
        <w:rPr>
          <w:rFonts w:ascii="Times New Roman" w:hAnsi="Times New Roman" w:cs="Times New Roman"/>
        </w:rPr>
        <w:t>. godinu.</w:t>
      </w:r>
    </w:p>
    <w:p w14:paraId="6C301A72" w14:textId="77777777" w:rsidR="00B77412" w:rsidRPr="00823093" w:rsidRDefault="00B77412" w:rsidP="00B77412">
      <w:pPr>
        <w:pStyle w:val="Bezproreda"/>
        <w:ind w:left="720"/>
        <w:jc w:val="both"/>
        <w:rPr>
          <w:rFonts w:ascii="Times New Roman" w:hAnsi="Times New Roman" w:cs="Times New Roman"/>
        </w:rPr>
      </w:pPr>
    </w:p>
    <w:sectPr w:rsidR="00B77412" w:rsidRPr="00823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C2C8C"/>
    <w:multiLevelType w:val="hybridMultilevel"/>
    <w:tmpl w:val="977AC636"/>
    <w:lvl w:ilvl="0" w:tplc="F3DC07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86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16"/>
    <w:rsid w:val="009D24E4"/>
    <w:rsid w:val="00B77412"/>
    <w:rsid w:val="00CB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C09C"/>
  <w15:chartTrackingRefBased/>
  <w15:docId w15:val="{6804020E-7E3E-4286-B4D1-0F0855E3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7741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2</cp:revision>
  <dcterms:created xsi:type="dcterms:W3CDTF">2023-06-15T08:47:00Z</dcterms:created>
  <dcterms:modified xsi:type="dcterms:W3CDTF">2023-06-15T08:55:00Z</dcterms:modified>
</cp:coreProperties>
</file>