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EA04" w14:textId="1998C870" w:rsidR="00044134" w:rsidRPr="00044134" w:rsidRDefault="00044134" w:rsidP="00044134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6480"/>
        <w:jc w:val="right"/>
        <w:rPr>
          <w:rFonts w:ascii="Times New Roman" w:eastAsia="Times New Roman" w:hAnsi="Times New Roman" w:cs="Times New Roman"/>
          <w:color w:val="010101"/>
          <w:kern w:val="2"/>
          <w:lang w:eastAsia="hr-HR"/>
        </w:rPr>
      </w:pPr>
      <w:r w:rsidRPr="00044134">
        <w:rPr>
          <w:rFonts w:ascii="Times New Roman" w:eastAsia="Times New Roman" w:hAnsi="Times New Roman" w:cs="Times New Roman"/>
          <w:color w:val="010101"/>
          <w:kern w:val="2"/>
          <w:lang w:eastAsia="hr-HR"/>
        </w:rPr>
        <w:t xml:space="preserve">nacrt      </w:t>
      </w:r>
    </w:p>
    <w:p w14:paraId="0ED48D6C" w14:textId="562ED6BC" w:rsidR="00044134" w:rsidRPr="00044134" w:rsidRDefault="00044134" w:rsidP="00044134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Na temelju članka 39. Zakona o pomorskom dobru i morskim lukama (Narodne novine, broj 83/2023.) i članka </w:t>
      </w:r>
      <w:r>
        <w:rPr>
          <w:rFonts w:ascii="Times New Roman" w:eastAsia="Lucida Sans Unicode" w:hAnsi="Times New Roman" w:cs="Times New Roman"/>
          <w:kern w:val="2"/>
          <w:lang w:eastAsia="hr-HR"/>
        </w:rPr>
        <w:t>53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. Statuta Grada </w:t>
      </w:r>
      <w:r>
        <w:rPr>
          <w:rFonts w:ascii="Times New Roman" w:eastAsia="Lucida Sans Unicode" w:hAnsi="Times New Roman" w:cs="Times New Roman"/>
          <w:kern w:val="2"/>
          <w:lang w:eastAsia="hr-HR"/>
        </w:rPr>
        <w:t>Bakra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 (</w:t>
      </w:r>
      <w:r>
        <w:rPr>
          <w:rFonts w:ascii="Times New Roman" w:eastAsia="Lucida Sans Unicode" w:hAnsi="Times New Roman" w:cs="Times New Roman"/>
          <w:kern w:val="2"/>
          <w:lang w:eastAsia="hr-HR"/>
        </w:rPr>
        <w:t>„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Službene novine Grada </w:t>
      </w:r>
      <w:r>
        <w:rPr>
          <w:rFonts w:ascii="Times New Roman" w:eastAsia="Lucida Sans Unicode" w:hAnsi="Times New Roman" w:cs="Times New Roman"/>
          <w:kern w:val="2"/>
          <w:lang w:eastAsia="hr-HR"/>
        </w:rPr>
        <w:t>Bakra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“, broj </w:t>
      </w:r>
      <w:r>
        <w:rPr>
          <w:rFonts w:ascii="Times New Roman" w:eastAsia="Lucida Sans Unicode" w:hAnsi="Times New Roman" w:cs="Times New Roman"/>
          <w:kern w:val="2"/>
          <w:lang w:eastAsia="hr-HR"/>
        </w:rPr>
        <w:t>4/18., 12/18., 4/20., 3/21., 14/21., 10/23., 12/23., 14/23. i 15/23. – pročišćeni tekst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), Gradsko vijeće Grada </w:t>
      </w:r>
      <w:r>
        <w:rPr>
          <w:rFonts w:ascii="Times New Roman" w:eastAsia="Lucida Sans Unicode" w:hAnsi="Times New Roman" w:cs="Times New Roman"/>
          <w:kern w:val="2"/>
          <w:lang w:eastAsia="hr-HR"/>
        </w:rPr>
        <w:t>Bakra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 na __. sjednici održanoj </w:t>
      </w:r>
      <w:r>
        <w:rPr>
          <w:rFonts w:ascii="Times New Roman" w:eastAsia="Lucida Sans Unicode" w:hAnsi="Times New Roman" w:cs="Times New Roman"/>
          <w:kern w:val="2"/>
          <w:lang w:eastAsia="hr-HR"/>
        </w:rPr>
        <w:t>__. ______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>____ 2025. godine, donosi</w:t>
      </w:r>
    </w:p>
    <w:p w14:paraId="642822BE" w14:textId="77777777" w:rsidR="00044134" w:rsidRPr="00044134" w:rsidRDefault="00044134" w:rsidP="00044134">
      <w:pPr>
        <w:widowControl w:val="0"/>
        <w:suppressAutoHyphens/>
        <w:rPr>
          <w:rFonts w:ascii="Times New Roman" w:eastAsia="Lucida Sans Unicode" w:hAnsi="Times New Roman" w:cs="Times New Roman"/>
          <w:kern w:val="2"/>
          <w:lang w:eastAsia="hr-HR"/>
        </w:rPr>
      </w:pPr>
    </w:p>
    <w:p w14:paraId="79AC28A4" w14:textId="77777777" w:rsidR="00687DBC" w:rsidRDefault="00044134" w:rsidP="00044134">
      <w:pPr>
        <w:widowControl w:val="0"/>
        <w:suppressAutoHyphens/>
        <w:ind w:firstLine="360"/>
        <w:jc w:val="center"/>
        <w:rPr>
          <w:rFonts w:ascii="Times New Roman" w:eastAsia="Lucida Sans Unicode" w:hAnsi="Times New Roman" w:cs="Times New Roman"/>
          <w:b/>
          <w:bCs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>IZMJENE I DOPUN</w:t>
      </w:r>
      <w:r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>E</w:t>
      </w:r>
      <w:r w:rsidRPr="00044134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 xml:space="preserve"> PLANA UPRAVLJANJA POMORSKIM DOBROM NA PODRUČJU GRADA </w:t>
      </w:r>
      <w:r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>BAKRA</w:t>
      </w:r>
      <w:r w:rsidRPr="00044134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 xml:space="preserve"> </w:t>
      </w:r>
    </w:p>
    <w:p w14:paraId="72C9C762" w14:textId="73E6D5FC" w:rsidR="00044134" w:rsidRPr="00044134" w:rsidRDefault="00044134" w:rsidP="00044134">
      <w:pPr>
        <w:widowControl w:val="0"/>
        <w:suppressAutoHyphens/>
        <w:ind w:firstLine="360"/>
        <w:jc w:val="center"/>
        <w:rPr>
          <w:rFonts w:ascii="Times New Roman" w:eastAsia="Lucida Sans Unicode" w:hAnsi="Times New Roman" w:cs="Times New Roman"/>
          <w:b/>
          <w:bCs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>ZA RAZDOBLJE 2024. – 2028. GODINE</w:t>
      </w:r>
    </w:p>
    <w:p w14:paraId="41F2FE2D" w14:textId="77777777" w:rsidR="00044134" w:rsidRPr="00044134" w:rsidRDefault="00044134" w:rsidP="00044134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lang w:eastAsia="hr-HR"/>
        </w:rPr>
      </w:pPr>
    </w:p>
    <w:p w14:paraId="68112ABF" w14:textId="77777777" w:rsidR="00044134" w:rsidRPr="00F83D16" w:rsidRDefault="00044134" w:rsidP="00044134">
      <w:pPr>
        <w:widowControl w:val="0"/>
        <w:suppressAutoHyphens/>
        <w:ind w:left="360"/>
        <w:jc w:val="center"/>
        <w:rPr>
          <w:rFonts w:ascii="Times New Roman" w:eastAsia="Lucida Sans Unicode" w:hAnsi="Times New Roman" w:cs="Times New Roman"/>
          <w:bCs/>
          <w:kern w:val="2"/>
          <w:lang w:eastAsia="hr-HR"/>
        </w:rPr>
      </w:pPr>
      <w:r w:rsidRPr="00F83D16">
        <w:rPr>
          <w:rFonts w:ascii="Times New Roman" w:eastAsia="Lucida Sans Unicode" w:hAnsi="Times New Roman" w:cs="Times New Roman"/>
          <w:bCs/>
          <w:kern w:val="2"/>
          <w:lang w:eastAsia="hr-HR"/>
        </w:rPr>
        <w:t>Članak 1.</w:t>
      </w:r>
    </w:p>
    <w:p w14:paraId="57E6ED27" w14:textId="77777777" w:rsidR="00F83D16" w:rsidRDefault="00F83D16" w:rsidP="00044134">
      <w:pPr>
        <w:widowControl w:val="0"/>
        <w:suppressAutoHyphens/>
        <w:ind w:left="360"/>
        <w:jc w:val="center"/>
        <w:rPr>
          <w:rFonts w:ascii="Times New Roman" w:eastAsia="Lucida Sans Unicode" w:hAnsi="Times New Roman" w:cs="Times New Roman"/>
          <w:b/>
          <w:kern w:val="2"/>
          <w:lang w:eastAsia="hr-HR"/>
        </w:rPr>
      </w:pPr>
    </w:p>
    <w:p w14:paraId="053F57AD" w14:textId="1DACD564" w:rsidR="002270B3" w:rsidRPr="00F83D16" w:rsidRDefault="002270B3" w:rsidP="002270B3">
      <w:pPr>
        <w:widowControl w:val="0"/>
        <w:suppressAutoHyphens/>
        <w:rPr>
          <w:rFonts w:ascii="Times New Roman" w:eastAsia="Lucida Sans Unicode" w:hAnsi="Times New Roman" w:cs="Times New Roman"/>
          <w:bCs/>
          <w:kern w:val="2"/>
          <w:lang w:eastAsia="hr-HR"/>
        </w:rPr>
      </w:pPr>
      <w:r w:rsidRPr="00F83D16">
        <w:rPr>
          <w:rFonts w:ascii="Times New Roman" w:eastAsia="Lucida Sans Unicode" w:hAnsi="Times New Roman" w:cs="Times New Roman"/>
          <w:bCs/>
          <w:kern w:val="2"/>
          <w:lang w:eastAsia="hr-HR"/>
        </w:rPr>
        <w:t xml:space="preserve">Plan upravljanja pomorskim dobrom na području Grada Bakra </w:t>
      </w:r>
      <w:r w:rsidR="00C378F0">
        <w:rPr>
          <w:rFonts w:ascii="Times New Roman" w:eastAsia="Lucida Sans Unicode" w:hAnsi="Times New Roman" w:cs="Times New Roman"/>
          <w:bCs/>
          <w:kern w:val="2"/>
          <w:lang w:eastAsia="hr-HR"/>
        </w:rPr>
        <w:t>(u daljem tekstu: Plan)</w:t>
      </w:r>
      <w:r w:rsidRPr="00F83D16">
        <w:rPr>
          <w:rFonts w:ascii="Times New Roman" w:eastAsia="Lucida Sans Unicode" w:hAnsi="Times New Roman" w:cs="Times New Roman"/>
          <w:bCs/>
          <w:kern w:val="2"/>
          <w:lang w:eastAsia="hr-HR"/>
        </w:rPr>
        <w:t>za razdoblje od 2024. do 2028. godine donesen je na sjednici Gradskog vijeća Grada Bakra održanoj 25. lipnja 2024. godine i objavljen je u „Službenim novinama Grada Bakra“ br. 7 od 27. lipnja 2024. godine.</w:t>
      </w:r>
    </w:p>
    <w:p w14:paraId="75A1CE7B" w14:textId="77777777" w:rsidR="00044134" w:rsidRPr="00F83D16" w:rsidRDefault="00044134" w:rsidP="00044134">
      <w:pPr>
        <w:widowControl w:val="0"/>
        <w:suppressAutoHyphens/>
        <w:jc w:val="center"/>
        <w:rPr>
          <w:rFonts w:ascii="Times New Roman" w:eastAsia="Lucida Sans Unicode" w:hAnsi="Times New Roman" w:cs="Times New Roman"/>
          <w:bCs/>
          <w:kern w:val="2"/>
          <w:lang w:eastAsia="hr-HR"/>
        </w:rPr>
      </w:pPr>
    </w:p>
    <w:p w14:paraId="45B11EC6" w14:textId="0427687D" w:rsidR="00044134" w:rsidRPr="00F83D16" w:rsidRDefault="00F83D16" w:rsidP="00044134">
      <w:pPr>
        <w:widowControl w:val="0"/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Članak 2. </w:t>
      </w:r>
    </w:p>
    <w:p w14:paraId="24552FFA" w14:textId="6A99337B" w:rsidR="00044134" w:rsidRPr="00044134" w:rsidRDefault="00687DBC" w:rsidP="00C378F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2"/>
          <w:lang w:eastAsia="hr-HR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731E4B4E" w14:textId="54EE20EC" w:rsidR="00044134" w:rsidRPr="00044134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eastAsia="Lucida Sans Unicode" w:hAnsi="Times New Roman" w:cs="Times New Roman"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U tablici iz članka </w:t>
      </w:r>
      <w:r>
        <w:rPr>
          <w:rFonts w:ascii="Times New Roman" w:eastAsia="Lucida Sans Unicode" w:hAnsi="Times New Roman" w:cs="Times New Roman"/>
          <w:kern w:val="2"/>
          <w:lang w:eastAsia="hr-HR"/>
        </w:rPr>
        <w:t>8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>.</w:t>
      </w:r>
      <w:r w:rsidR="00687DBC">
        <w:rPr>
          <w:rFonts w:ascii="Times New Roman" w:eastAsia="Lucida Sans Unicode" w:hAnsi="Times New Roman" w:cs="Times New Roman"/>
          <w:kern w:val="2"/>
          <w:lang w:eastAsia="hr-HR"/>
        </w:rPr>
        <w:t xml:space="preserve"> Plana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, </w:t>
      </w:r>
      <w:r>
        <w:rPr>
          <w:rFonts w:ascii="Times New Roman" w:eastAsia="Lucida Sans Unicode" w:hAnsi="Times New Roman" w:cs="Times New Roman"/>
          <w:kern w:val="2"/>
          <w:lang w:eastAsia="hr-HR"/>
        </w:rPr>
        <w:t>lokacije označene rimskim brojevima I, II i III  brišu</w:t>
      </w:r>
      <w:r w:rsidR="00591592">
        <w:rPr>
          <w:rFonts w:ascii="Times New Roman" w:eastAsia="Lucida Sans Unicode" w:hAnsi="Times New Roman" w:cs="Times New Roman"/>
          <w:kern w:val="2"/>
          <w:lang w:eastAsia="hr-HR"/>
        </w:rPr>
        <w:t xml:space="preserve"> se</w:t>
      </w:r>
      <w:r w:rsidR="0030705F">
        <w:rPr>
          <w:rFonts w:ascii="Times New Roman" w:eastAsia="Lucida Sans Unicode" w:hAnsi="Times New Roman" w:cs="Times New Roman"/>
          <w:kern w:val="2"/>
          <w:lang w:eastAsia="hr-HR"/>
        </w:rPr>
        <w:t>, oznake IV, V, VI i VII postaju brojevi I, II, III i IV</w:t>
      </w:r>
      <w:r>
        <w:rPr>
          <w:rFonts w:ascii="Times New Roman" w:eastAsia="Lucida Sans Unicode" w:hAnsi="Times New Roman" w:cs="Times New Roman"/>
          <w:kern w:val="2"/>
          <w:lang w:eastAsia="hr-HR"/>
        </w:rPr>
        <w:t xml:space="preserve"> 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 te se tablica mijenja i glasi:</w:t>
      </w:r>
    </w:p>
    <w:p w14:paraId="6F493E43" w14:textId="77777777" w:rsidR="00C61FAD" w:rsidRPr="00C61FAD" w:rsidRDefault="00C61FAD" w:rsidP="00C61FAD">
      <w:pPr>
        <w:contextualSpacing/>
        <w:jc w:val="both"/>
        <w:rPr>
          <w:rFonts w:ascii="Times New Roman" w:hAnsi="Times New Roman" w:cs="Times New Roman"/>
          <w:noProof w:val="0"/>
        </w:rPr>
      </w:pPr>
    </w:p>
    <w:tbl>
      <w:tblPr>
        <w:tblStyle w:val="Reetkatablice"/>
        <w:tblW w:w="145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9"/>
        <w:gridCol w:w="1133"/>
        <w:gridCol w:w="1280"/>
        <w:gridCol w:w="2122"/>
        <w:gridCol w:w="1557"/>
        <w:gridCol w:w="1134"/>
        <w:gridCol w:w="2409"/>
        <w:gridCol w:w="1274"/>
        <w:gridCol w:w="1417"/>
        <w:gridCol w:w="1280"/>
      </w:tblGrid>
      <w:tr w:rsidR="00C61FAD" w:rsidRPr="00C61FAD" w14:paraId="46828938" w14:textId="77777777" w:rsidTr="0030705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82D4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  <w:p w14:paraId="1135EDD6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  <w:p w14:paraId="5CF1F705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Oznaka</w:t>
            </w:r>
          </w:p>
          <w:p w14:paraId="499E5135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lokacije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48A7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Naziv lokacije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05D0" w14:textId="301A5B04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Katastars</w:t>
            </w:r>
            <w: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ka</w:t>
            </w:r>
            <w:r w:rsidRPr="00C61FA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oznaka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B98F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Opis lokacije na pomorskom dobru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50E1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Djelatnost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AED6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  <w:p w14:paraId="3E9F458C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  <w:p w14:paraId="7F3BE4CC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Rok na koji se dozvola daje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5740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Sredstvo i broj sredstva kojima se svaka pojedina djelatnost temeljem dozvole na pomorskom dobru može obavljati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16E1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Obveza obavljanja</w:t>
            </w:r>
          </w:p>
          <w:p w14:paraId="2CC78D68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djelatnosti tijekom cijele godine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962F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Obračunska jedinica/ površina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D3F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  <w:p w14:paraId="0595939D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  <w:p w14:paraId="564CACD3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Broj dozvola</w:t>
            </w:r>
          </w:p>
          <w:p w14:paraId="568EFCBC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61FAD">
              <w:rPr>
                <w:rFonts w:ascii="Times New Roman" w:hAnsi="Times New Roman" w:cs="Times New Roman"/>
                <w:b/>
                <w:bCs/>
                <w:noProof w:val="0"/>
              </w:rPr>
              <w:t>(godišnje)</w:t>
            </w:r>
          </w:p>
        </w:tc>
      </w:tr>
      <w:tr w:rsidR="00C61FAD" w:rsidRPr="00C61FAD" w14:paraId="0B02D43B" w14:textId="77777777" w:rsidTr="0030705F">
        <w:trPr>
          <w:trHeight w:val="82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87C" w14:textId="77777777" w:rsidR="00C61FAD" w:rsidRPr="00C61FAD" w:rsidRDefault="00C61FAD" w:rsidP="0030705F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7DFC4D5C" w14:textId="33B7742D" w:rsidR="00C61FAD" w:rsidRPr="00C61FAD" w:rsidRDefault="0030705F" w:rsidP="0030705F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CD6A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Žal ribara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3341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K.č.2524/1i 2524/2 K.o. Bakar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ECA1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Kamenom obloženi plato na sjeveroistočnoj strani crkve sv. Margarete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8FD0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Komercijalno-rekreacijski sadržaji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08AA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</w:p>
          <w:p w14:paraId="59541D06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1-20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6306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Kulturne, komercijalne, zabavne, športske priredbe</w:t>
            </w:r>
          </w:p>
          <w:p w14:paraId="5CE5899C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ADB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795C470E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DBE5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m2/dan</w:t>
            </w:r>
          </w:p>
          <w:p w14:paraId="0EE6CB1E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500,00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F917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5</w:t>
            </w:r>
          </w:p>
        </w:tc>
      </w:tr>
      <w:tr w:rsidR="00C61FAD" w:rsidRPr="00C61FAD" w14:paraId="20E9E981" w14:textId="77777777" w:rsidTr="0030705F">
        <w:trPr>
          <w:trHeight w:val="124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BFE" w14:textId="77777777" w:rsidR="00C61FAD" w:rsidRPr="00C61FAD" w:rsidRDefault="00C61FAD" w:rsidP="0030705F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0BCB375D" w14:textId="77777777" w:rsidR="00C61FAD" w:rsidRPr="00C61FAD" w:rsidRDefault="00C61FAD" w:rsidP="0030705F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0E17A515" w14:textId="4F280739" w:rsidR="00C61FAD" w:rsidRPr="00C61FAD" w:rsidRDefault="0030705F" w:rsidP="0030705F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D63E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Žal ribara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EA87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K.č. 2524/1,</w:t>
            </w:r>
          </w:p>
          <w:p w14:paraId="51A12D5C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2524/2 K.o. Bakar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070D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Kamenom obloženi plato na sjeveroistočnoj strani crkve sv. Margarete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5564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Ugostiteljstvo i trgovina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4BD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5A159E1B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0A5F5B89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1-20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5590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Štand (rukotvorine, igračke, suveniri i sl.), ambulantna prodaja (škrinja, aparati za sladoled i sl.)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107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5A27D0D4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44833573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DD9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1F056C34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2E14CFCC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paušal</w:t>
            </w:r>
          </w:p>
          <w:p w14:paraId="6F7494D5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9368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5</w:t>
            </w:r>
          </w:p>
        </w:tc>
      </w:tr>
      <w:tr w:rsidR="00C61FAD" w:rsidRPr="00C61FAD" w14:paraId="71B41CA0" w14:textId="77777777" w:rsidTr="0030705F">
        <w:trPr>
          <w:trHeight w:val="9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C2D8" w14:textId="77777777" w:rsidR="00C61FAD" w:rsidRPr="00C61FAD" w:rsidRDefault="00C61FAD" w:rsidP="0030705F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19D2AF2A" w14:textId="007CFBE8" w:rsidR="00C61FAD" w:rsidRPr="00C61FAD" w:rsidRDefault="0030705F" w:rsidP="0030705F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III</w:t>
            </w:r>
          </w:p>
          <w:p w14:paraId="429697CE" w14:textId="77777777" w:rsidR="00C61FAD" w:rsidRPr="00C61FAD" w:rsidRDefault="00C61FAD" w:rsidP="0030705F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07F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Primorje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46A1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K.č.  2509/2 K.o. Bakar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54B2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Sjeveroistočna strana uz objekt Malenica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1212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Komercijalno- rekreacijski</w:t>
            </w:r>
          </w:p>
          <w:p w14:paraId="47EA1B79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Sadržaji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D01D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0138DC9A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1-20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C15B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Kulturne, komercijalne, zabavne, športske priredbe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FDA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</w:p>
          <w:p w14:paraId="59E023DF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E83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03B26BAB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m2/dan</w:t>
            </w:r>
          </w:p>
          <w:p w14:paraId="6ED93BCF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40,00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7959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5</w:t>
            </w:r>
          </w:p>
        </w:tc>
      </w:tr>
      <w:tr w:rsidR="00C61FAD" w:rsidRPr="00C61FAD" w14:paraId="00375F12" w14:textId="77777777" w:rsidTr="0030705F">
        <w:trPr>
          <w:trHeight w:val="86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967" w14:textId="77777777" w:rsidR="00C61FAD" w:rsidRPr="00C61FAD" w:rsidRDefault="00C61FAD" w:rsidP="0030705F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183010E3" w14:textId="613B32BE" w:rsidR="00C61FAD" w:rsidRPr="00C61FAD" w:rsidRDefault="0030705F" w:rsidP="0030705F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I</w:t>
            </w:r>
            <w:r w:rsidR="00C61FAD" w:rsidRPr="00C61FAD">
              <w:rPr>
                <w:rFonts w:ascii="Times New Roman" w:hAnsi="Times New Roman" w:cs="Times New Roman"/>
                <w:noProof w:val="0"/>
              </w:rPr>
              <w:t>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9E59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Na svim lokacijama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738E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368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D7EF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Komercijalno-rekreacijski sadržaji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CC7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56A0F025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1-20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8D09" w14:textId="77777777" w:rsidR="00C61FAD" w:rsidRPr="00C61FAD" w:rsidRDefault="00C61FAD" w:rsidP="00C61FAD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Snimanje komercijalnog programa i reklamiranje, slikanje i fotografiranje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B0F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7F276A6E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FB4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</w:p>
          <w:p w14:paraId="583A9C0A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paušal/dan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08B1" w14:textId="77777777" w:rsidR="00C61FAD" w:rsidRPr="00C61FAD" w:rsidRDefault="00C61FAD" w:rsidP="00C61FAD">
            <w:pPr>
              <w:contextualSpacing/>
              <w:jc w:val="center"/>
              <w:rPr>
                <w:rFonts w:ascii="Times New Roman" w:hAnsi="Times New Roman" w:cs="Times New Roman"/>
                <w:noProof w:val="0"/>
              </w:rPr>
            </w:pPr>
            <w:r w:rsidRPr="00C61FAD">
              <w:rPr>
                <w:rFonts w:ascii="Times New Roman" w:hAnsi="Times New Roman" w:cs="Times New Roman"/>
                <w:noProof w:val="0"/>
              </w:rPr>
              <w:t>10</w:t>
            </w:r>
          </w:p>
        </w:tc>
      </w:tr>
    </w:tbl>
    <w:p w14:paraId="6746F72D" w14:textId="77777777" w:rsidR="00C61FAD" w:rsidRPr="00C61FAD" w:rsidRDefault="00C61FAD" w:rsidP="00C61FAD">
      <w:pPr>
        <w:jc w:val="both"/>
        <w:rPr>
          <w:rFonts w:ascii="Times New Roman" w:hAnsi="Times New Roman" w:cs="Times New Roman"/>
          <w:noProof w:val="0"/>
        </w:rPr>
      </w:pPr>
      <w:r w:rsidRPr="00C61FAD">
        <w:rPr>
          <w:rFonts w:ascii="Times New Roman" w:hAnsi="Times New Roman" w:cs="Times New Roman"/>
          <w:noProof w:val="0"/>
        </w:rPr>
        <w:t xml:space="preserve">      </w:t>
      </w:r>
    </w:p>
    <w:p w14:paraId="0C2AA874" w14:textId="77777777" w:rsidR="00044134" w:rsidRPr="00044134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eastAsia="Lucida Sans Unicode" w:hAnsi="Times New Roman" w:cs="Times New Roman"/>
          <w:kern w:val="2"/>
          <w:lang w:eastAsia="hr-HR"/>
        </w:rPr>
      </w:pPr>
      <w:bookmarkStart w:id="0" w:name="_Hlk172628928"/>
    </w:p>
    <w:p w14:paraId="5B8D2495" w14:textId="4150ECF0" w:rsidR="00044134" w:rsidRPr="00044134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 xml:space="preserve">Članak </w:t>
      </w:r>
      <w:r w:rsidR="00A178B0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>3</w:t>
      </w:r>
      <w:r w:rsidRPr="00044134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 xml:space="preserve">. </w:t>
      </w:r>
    </w:p>
    <w:p w14:paraId="24F4EBC3" w14:textId="77777777" w:rsidR="00044134" w:rsidRPr="00044134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eastAsia="Lucida Sans Unicode" w:hAnsi="Times New Roman" w:cs="Times New Roman"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>Članak 8. mijenja se i glasi:</w:t>
      </w:r>
    </w:p>
    <w:p w14:paraId="60A24C01" w14:textId="2162A622" w:rsidR="00044134" w:rsidRPr="00C378F0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Times New Roman" w:eastAsia="Lucida Sans Unicode" w:hAnsi="Times New Roman" w:cs="Times New Roman"/>
          <w:kern w:val="2"/>
          <w:lang w:eastAsia="hr-HR"/>
        </w:rPr>
      </w:pPr>
      <w:r w:rsidRPr="00C378F0">
        <w:rPr>
          <w:rFonts w:ascii="Times New Roman" w:eastAsia="Lucida Sans Unicode" w:hAnsi="Times New Roman" w:cs="Times New Roman"/>
          <w:kern w:val="2"/>
          <w:lang w:eastAsia="hr-HR"/>
        </w:rPr>
        <w:t>„</w:t>
      </w:r>
      <w:r w:rsidR="00FE4FC8" w:rsidRPr="00C378F0">
        <w:rPr>
          <w:rFonts w:ascii="Times New Roman" w:eastAsia="Lucida Sans Unicode" w:hAnsi="Times New Roman" w:cs="Times New Roman"/>
          <w:kern w:val="2"/>
          <w:lang w:eastAsia="hr-HR"/>
        </w:rPr>
        <w:t>Za obavljanje djelatnosti navedenih u članku 8. ovog Plana, dozvola se izdaje na pomorskom dobru izdaje se na rok do 20 dana na zahtjev gospodarskog subjekta</w:t>
      </w:r>
      <w:r w:rsidRPr="00C378F0">
        <w:rPr>
          <w:rFonts w:ascii="Times New Roman" w:eastAsia="Lucida Sans Unicode" w:hAnsi="Times New Roman" w:cs="Times New Roman"/>
          <w:kern w:val="2"/>
          <w:lang w:eastAsia="hr-HR"/>
        </w:rPr>
        <w:t xml:space="preserve">.“ </w:t>
      </w:r>
    </w:p>
    <w:p w14:paraId="464B1B0A" w14:textId="77777777" w:rsidR="00044134" w:rsidRPr="00044134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 xml:space="preserve">Članak 5. </w:t>
      </w:r>
    </w:p>
    <w:p w14:paraId="4A592F37" w14:textId="77777777" w:rsidR="00044134" w:rsidRPr="00044134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eastAsia="Lucida Sans Unicode" w:hAnsi="Times New Roman" w:cs="Times New Roman"/>
          <w:kern w:val="2"/>
          <w:lang w:eastAsia="hr-HR"/>
        </w:rPr>
      </w:pPr>
    </w:p>
    <w:bookmarkEnd w:id="0"/>
    <w:p w14:paraId="5A752FFD" w14:textId="49BF4849" w:rsidR="00044134" w:rsidRPr="00044134" w:rsidRDefault="00C378F0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eastAsia="Lucida Sans Unicode" w:hAnsi="Times New Roman" w:cs="Times New Roman"/>
          <w:kern w:val="2"/>
          <w:lang w:eastAsia="hr-HR"/>
        </w:rPr>
      </w:pPr>
      <w:r>
        <w:rPr>
          <w:rFonts w:ascii="Times New Roman" w:eastAsia="Lucida Sans Unicode" w:hAnsi="Times New Roman" w:cs="Times New Roman"/>
          <w:kern w:val="2"/>
          <w:lang w:eastAsia="hr-HR"/>
        </w:rPr>
        <w:t xml:space="preserve">Članci 10., 11., 12., 13., 14. i 15. Plana brišu se. </w:t>
      </w:r>
    </w:p>
    <w:p w14:paraId="5AD0CE9A" w14:textId="77777777" w:rsidR="00044134" w:rsidRPr="00044134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lang w:eastAsia="hr-HR"/>
        </w:rPr>
      </w:pPr>
      <w:bookmarkStart w:id="1" w:name="_Hlk172702169"/>
      <w:r w:rsidRPr="00044134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 xml:space="preserve">Članak 6. </w:t>
      </w:r>
    </w:p>
    <w:bookmarkEnd w:id="1"/>
    <w:p w14:paraId="1792D9F7" w14:textId="77777777" w:rsidR="00044134" w:rsidRPr="00044134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eastAsia="Lucida Sans Unicode" w:hAnsi="Times New Roman" w:cs="Times New Roman"/>
          <w:kern w:val="2"/>
          <w:lang w:eastAsia="hr-HR"/>
        </w:rPr>
      </w:pPr>
    </w:p>
    <w:p w14:paraId="33FD1A54" w14:textId="6E9640EB" w:rsidR="00044134" w:rsidRPr="00044134" w:rsidRDefault="00C378F0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eastAsia="Lucida Sans Unicode" w:hAnsi="Times New Roman" w:cs="Times New Roman"/>
          <w:kern w:val="2"/>
          <w:lang w:eastAsia="hr-HR"/>
        </w:rPr>
      </w:pPr>
      <w:r>
        <w:rPr>
          <w:rFonts w:ascii="Times New Roman" w:eastAsia="Lucida Sans Unicode" w:hAnsi="Times New Roman" w:cs="Times New Roman"/>
          <w:kern w:val="2"/>
          <w:lang w:eastAsia="hr-HR"/>
        </w:rPr>
        <w:t>Članci 16., 17.,18.,19. i 20. Plana postaju članci 10.,11.,12., 13. i 14.</w:t>
      </w:r>
    </w:p>
    <w:p w14:paraId="1BD7EA5A" w14:textId="77777777" w:rsidR="00044134" w:rsidRPr="00044134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lang w:eastAsia="hr-HR"/>
        </w:rPr>
      </w:pPr>
    </w:p>
    <w:p w14:paraId="45464175" w14:textId="0AA55573" w:rsidR="00044134" w:rsidRPr="00044134" w:rsidRDefault="00044134" w:rsidP="00044134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 xml:space="preserve">Članak </w:t>
      </w:r>
      <w:r w:rsidR="00C378F0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>7</w:t>
      </w:r>
      <w:r w:rsidRPr="00044134">
        <w:rPr>
          <w:rFonts w:ascii="Times New Roman" w:eastAsia="Lucida Sans Unicode" w:hAnsi="Times New Roman" w:cs="Times New Roman"/>
          <w:b/>
          <w:bCs/>
          <w:kern w:val="2"/>
          <w:lang w:eastAsia="hr-HR"/>
        </w:rPr>
        <w:t>.</w:t>
      </w:r>
    </w:p>
    <w:p w14:paraId="3349F946" w14:textId="77777777" w:rsidR="00044134" w:rsidRPr="00044134" w:rsidRDefault="00044134" w:rsidP="00044134">
      <w:pPr>
        <w:rPr>
          <w:rFonts w:ascii="Times New Roman" w:hAnsi="Times New Roman" w:cs="Times New Roman"/>
          <w:b/>
        </w:rPr>
      </w:pPr>
    </w:p>
    <w:p w14:paraId="24ABAB55" w14:textId="22DC0BCA" w:rsidR="00044134" w:rsidRPr="00044134" w:rsidRDefault="00044134" w:rsidP="00044134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Ove </w:t>
      </w:r>
      <w:r w:rsidR="00C378F0">
        <w:rPr>
          <w:rFonts w:ascii="Times New Roman" w:eastAsia="Lucida Sans Unicode" w:hAnsi="Times New Roman" w:cs="Times New Roman"/>
          <w:kern w:val="2"/>
          <w:lang w:eastAsia="hr-HR"/>
        </w:rPr>
        <w:t>I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>zmjene i dopun</w:t>
      </w:r>
      <w:r w:rsidR="00C378F0">
        <w:rPr>
          <w:rFonts w:ascii="Times New Roman" w:eastAsia="Lucida Sans Unicode" w:hAnsi="Times New Roman" w:cs="Times New Roman"/>
          <w:kern w:val="2"/>
          <w:lang w:eastAsia="hr-HR"/>
        </w:rPr>
        <w:t>e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 Plana upravljanja pomorskim dobrom na području Grada </w:t>
      </w:r>
      <w:r w:rsidR="00C378F0">
        <w:rPr>
          <w:rFonts w:ascii="Times New Roman" w:eastAsia="Lucida Sans Unicode" w:hAnsi="Times New Roman" w:cs="Times New Roman"/>
          <w:kern w:val="2"/>
          <w:lang w:eastAsia="hr-HR"/>
        </w:rPr>
        <w:t>Bakra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 za razdoblje od 2024. – 2028. godine stupaju na snagu osam dana od dana objave u „Službenim novinama Grada </w:t>
      </w:r>
      <w:r w:rsidR="00C378F0">
        <w:rPr>
          <w:rFonts w:ascii="Times New Roman" w:eastAsia="Lucida Sans Unicode" w:hAnsi="Times New Roman" w:cs="Times New Roman"/>
          <w:kern w:val="2"/>
          <w:lang w:eastAsia="hr-HR"/>
        </w:rPr>
        <w:t>Bakra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>“.</w:t>
      </w:r>
    </w:p>
    <w:p w14:paraId="5739E525" w14:textId="77777777" w:rsidR="00044134" w:rsidRPr="00044134" w:rsidRDefault="00044134" w:rsidP="00044134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lang w:eastAsia="hr-HR"/>
        </w:rPr>
      </w:pPr>
    </w:p>
    <w:p w14:paraId="63189022" w14:textId="77777777" w:rsidR="00044134" w:rsidRPr="00044134" w:rsidRDefault="00044134" w:rsidP="00044134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lang w:eastAsia="hr-HR"/>
        </w:rPr>
      </w:pPr>
    </w:p>
    <w:p w14:paraId="606C168F" w14:textId="77777777" w:rsidR="00C378F0" w:rsidRDefault="00044134" w:rsidP="00044134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KLASA: </w:t>
      </w:r>
    </w:p>
    <w:p w14:paraId="003FC860" w14:textId="7E43938C" w:rsidR="00044134" w:rsidRPr="00044134" w:rsidRDefault="00044134" w:rsidP="00044134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>URBROJ: 2170-</w:t>
      </w:r>
      <w:r w:rsidR="00C378F0">
        <w:rPr>
          <w:rFonts w:ascii="Times New Roman" w:eastAsia="Lucida Sans Unicode" w:hAnsi="Times New Roman" w:cs="Times New Roman"/>
          <w:kern w:val="2"/>
          <w:lang w:eastAsia="hr-HR"/>
        </w:rPr>
        <w:t>2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>-07/0</w:t>
      </w:r>
      <w:r w:rsidR="00C378F0">
        <w:rPr>
          <w:rFonts w:ascii="Times New Roman" w:eastAsia="Lucida Sans Unicode" w:hAnsi="Times New Roman" w:cs="Times New Roman"/>
          <w:kern w:val="2"/>
          <w:lang w:eastAsia="hr-HR"/>
        </w:rPr>
        <w:t>6</w:t>
      </w: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>-25-</w:t>
      </w:r>
    </w:p>
    <w:p w14:paraId="29F6BA62" w14:textId="35BD7BF3" w:rsidR="00044134" w:rsidRPr="00044134" w:rsidRDefault="00C378F0" w:rsidP="00044134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lang w:eastAsia="hr-HR"/>
        </w:rPr>
      </w:pPr>
      <w:r>
        <w:rPr>
          <w:rFonts w:ascii="Times New Roman" w:eastAsia="Lucida Sans Unicode" w:hAnsi="Times New Roman" w:cs="Times New Roman"/>
          <w:kern w:val="2"/>
          <w:lang w:eastAsia="hr-HR"/>
        </w:rPr>
        <w:t>Bakar</w:t>
      </w:r>
      <w:r w:rsidR="00044134" w:rsidRPr="00044134">
        <w:rPr>
          <w:rFonts w:ascii="Times New Roman" w:eastAsia="Lucida Sans Unicode" w:hAnsi="Times New Roman" w:cs="Times New Roman"/>
          <w:kern w:val="2"/>
          <w:lang w:eastAsia="hr-HR"/>
        </w:rPr>
        <w:t>,</w:t>
      </w:r>
      <w:r>
        <w:rPr>
          <w:rFonts w:ascii="Times New Roman" w:eastAsia="Lucida Sans Unicode" w:hAnsi="Times New Roman" w:cs="Times New Roman"/>
          <w:kern w:val="2"/>
          <w:lang w:eastAsia="hr-HR"/>
        </w:rPr>
        <w:t xml:space="preserve"> ___, ________</w:t>
      </w:r>
      <w:r w:rsidR="00044134" w:rsidRPr="00044134">
        <w:rPr>
          <w:rFonts w:ascii="Times New Roman" w:eastAsia="Lucida Sans Unicode" w:hAnsi="Times New Roman" w:cs="Times New Roman"/>
          <w:kern w:val="2"/>
          <w:lang w:eastAsia="hr-HR"/>
        </w:rPr>
        <w:t xml:space="preserve"> 2025.godine </w:t>
      </w:r>
    </w:p>
    <w:p w14:paraId="671EC09F" w14:textId="77777777" w:rsidR="00044134" w:rsidRPr="00044134" w:rsidRDefault="00044134" w:rsidP="00044134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lang w:eastAsia="hr-HR"/>
        </w:rPr>
      </w:pPr>
    </w:p>
    <w:p w14:paraId="21D09338" w14:textId="77777777" w:rsidR="00044134" w:rsidRPr="00044134" w:rsidRDefault="00044134" w:rsidP="00044134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lang w:eastAsia="hr-HR"/>
        </w:rPr>
      </w:pPr>
    </w:p>
    <w:p w14:paraId="59AC7DB2" w14:textId="00F2407C" w:rsidR="00044134" w:rsidRPr="00044134" w:rsidRDefault="00044134" w:rsidP="00044134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lang w:eastAsia="hr-HR"/>
        </w:rPr>
      </w:pPr>
      <w:r w:rsidRPr="00044134">
        <w:rPr>
          <w:rFonts w:ascii="Times New Roman" w:eastAsia="Lucida Sans Unicode" w:hAnsi="Times New Roman" w:cs="Times New Roman"/>
          <w:kern w:val="2"/>
          <w:lang w:eastAsia="hr-HR"/>
        </w:rPr>
        <w:t>GRADSKO VIJEĆE GRADA</w:t>
      </w:r>
      <w:r w:rsidR="00C378F0">
        <w:rPr>
          <w:rFonts w:ascii="Times New Roman" w:eastAsia="Lucida Sans Unicode" w:hAnsi="Times New Roman" w:cs="Times New Roman"/>
          <w:kern w:val="2"/>
          <w:lang w:eastAsia="hr-HR"/>
        </w:rPr>
        <w:t xml:space="preserve"> BAKRA</w:t>
      </w:r>
    </w:p>
    <w:p w14:paraId="495EF1E7" w14:textId="77777777" w:rsidR="00044134" w:rsidRPr="00044134" w:rsidRDefault="00044134" w:rsidP="00044134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lang w:eastAsia="hr-HR"/>
        </w:rPr>
      </w:pPr>
    </w:p>
    <w:p w14:paraId="5A72F565" w14:textId="77777777" w:rsidR="00044134" w:rsidRPr="00044134" w:rsidRDefault="00044134" w:rsidP="00044134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lang w:eastAsia="hr-HR"/>
        </w:rPr>
      </w:pPr>
    </w:p>
    <w:p w14:paraId="25581393" w14:textId="77777777" w:rsidR="009D24E4" w:rsidRPr="00044134" w:rsidRDefault="009D24E4">
      <w:pPr>
        <w:rPr>
          <w:rFonts w:ascii="Times New Roman" w:hAnsi="Times New Roman" w:cs="Times New Roman"/>
        </w:rPr>
      </w:pPr>
    </w:p>
    <w:sectPr w:rsidR="009D24E4" w:rsidRPr="00044134" w:rsidSect="00C61F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67"/>
    <w:rsid w:val="00044134"/>
    <w:rsid w:val="002270B3"/>
    <w:rsid w:val="0030705F"/>
    <w:rsid w:val="00364B8D"/>
    <w:rsid w:val="00591592"/>
    <w:rsid w:val="005F094D"/>
    <w:rsid w:val="00687DBC"/>
    <w:rsid w:val="00761241"/>
    <w:rsid w:val="007D5B85"/>
    <w:rsid w:val="009D24E4"/>
    <w:rsid w:val="00A178B0"/>
    <w:rsid w:val="00C378F0"/>
    <w:rsid w:val="00C61FAD"/>
    <w:rsid w:val="00D7491E"/>
    <w:rsid w:val="00F16AFF"/>
    <w:rsid w:val="00F32767"/>
    <w:rsid w:val="00F83D16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7B4C"/>
  <w15:chartTrackingRefBased/>
  <w15:docId w15:val="{65189C80-343F-44C6-A3C4-A6807629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34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327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27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2767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27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2767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276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2767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2767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2767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2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2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2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27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27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27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27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27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27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2767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32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2767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32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2767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327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2767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327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2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27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276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04413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uiPriority w:val="39"/>
    <w:rsid w:val="000441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5</cp:revision>
  <dcterms:created xsi:type="dcterms:W3CDTF">2025-02-04T08:59:00Z</dcterms:created>
  <dcterms:modified xsi:type="dcterms:W3CDTF">2025-02-06T09:22:00Z</dcterms:modified>
</cp:coreProperties>
</file>