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280F" w14:textId="77777777" w:rsidR="007152AA" w:rsidRPr="002728CE" w:rsidRDefault="007152AA" w:rsidP="00D70E40">
      <w:pPr>
        <w:pStyle w:val="Tijeloteksta"/>
        <w:jc w:val="center"/>
        <w:rPr>
          <w:rFonts w:ascii="Times New Roman" w:hAnsi="Times New Roman"/>
          <w:i/>
          <w:iCs/>
          <w:sz w:val="22"/>
          <w:szCs w:val="22"/>
        </w:rPr>
      </w:pPr>
      <w:r w:rsidRPr="002728CE">
        <w:rPr>
          <w:rFonts w:ascii="Times New Roman" w:hAnsi="Times New Roman"/>
          <w:i/>
          <w:iCs/>
          <w:sz w:val="22"/>
          <w:szCs w:val="22"/>
        </w:rPr>
        <w:t>O b r a z l o ž e nj e</w:t>
      </w:r>
    </w:p>
    <w:p w14:paraId="1C04C961" w14:textId="77777777" w:rsidR="007152AA" w:rsidRPr="002728CE" w:rsidRDefault="007152AA" w:rsidP="00D70E40">
      <w:pPr>
        <w:pStyle w:val="Tijeloteksta"/>
        <w:jc w:val="center"/>
        <w:rPr>
          <w:rFonts w:ascii="Times New Roman" w:hAnsi="Times New Roman"/>
          <w:sz w:val="22"/>
          <w:szCs w:val="22"/>
        </w:rPr>
      </w:pPr>
    </w:p>
    <w:p w14:paraId="303DB752" w14:textId="22C15677" w:rsidR="007152AA" w:rsidRPr="002728CE" w:rsidRDefault="009D59FA" w:rsidP="00D70E40">
      <w:pPr>
        <w:pStyle w:val="Tijeloteksta"/>
        <w:jc w:val="center"/>
        <w:rPr>
          <w:rFonts w:ascii="Times New Roman" w:hAnsi="Times New Roman"/>
          <w:sz w:val="22"/>
          <w:szCs w:val="22"/>
        </w:rPr>
      </w:pPr>
      <w:r w:rsidRPr="002728CE">
        <w:rPr>
          <w:rFonts w:ascii="Times New Roman" w:hAnsi="Times New Roman"/>
          <w:sz w:val="22"/>
          <w:szCs w:val="22"/>
        </w:rPr>
        <w:t>NACRTA PRIJEDLOGA</w:t>
      </w:r>
    </w:p>
    <w:p w14:paraId="7EAE405D" w14:textId="16D8DFCE" w:rsidR="007152AA" w:rsidRPr="002728CE" w:rsidRDefault="007152AA" w:rsidP="00D70E40">
      <w:pPr>
        <w:pStyle w:val="Tijeloteksta"/>
        <w:jc w:val="center"/>
        <w:rPr>
          <w:rFonts w:ascii="Times New Roman" w:hAnsi="Times New Roman"/>
          <w:sz w:val="22"/>
          <w:szCs w:val="22"/>
        </w:rPr>
      </w:pPr>
    </w:p>
    <w:p w14:paraId="7DE81D7A" w14:textId="67737A33" w:rsidR="007152AA" w:rsidRPr="002728CE" w:rsidRDefault="007152AA" w:rsidP="00D70E40">
      <w:pPr>
        <w:pStyle w:val="Tijeloteksta"/>
        <w:jc w:val="center"/>
        <w:rPr>
          <w:rFonts w:ascii="Times New Roman" w:hAnsi="Times New Roman"/>
          <w:sz w:val="22"/>
          <w:szCs w:val="22"/>
        </w:rPr>
      </w:pPr>
      <w:bookmarkStart w:id="0" w:name="_Hlk151118122"/>
      <w:r w:rsidRPr="002728CE">
        <w:rPr>
          <w:rFonts w:ascii="Times New Roman" w:hAnsi="Times New Roman"/>
          <w:sz w:val="22"/>
          <w:szCs w:val="22"/>
        </w:rPr>
        <w:t xml:space="preserve">ODLUKE O </w:t>
      </w:r>
      <w:r w:rsidR="008C451F" w:rsidRPr="002728CE">
        <w:rPr>
          <w:rFonts w:ascii="Times New Roman" w:hAnsi="Times New Roman"/>
          <w:sz w:val="22"/>
          <w:szCs w:val="22"/>
        </w:rPr>
        <w:t>GROBLJIMA</w:t>
      </w:r>
    </w:p>
    <w:bookmarkEnd w:id="0"/>
    <w:p w14:paraId="4CBFCE86" w14:textId="77777777" w:rsidR="007152AA" w:rsidRPr="002728CE" w:rsidRDefault="007152AA" w:rsidP="00A96ED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B57DF3" w14:textId="5ED472E0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9. stavkom 10. Zakona o grobljima („Narodne novine“ broj 78/25 i 80/25) propisano je da predstavničko tijelo jedinice lokalne samouprave donosi odluku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kojom se uređuju: mjerila i kriteriji za dodjelu i ustupanje grobnih mjesta na korištenje,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iskopavanje i premještaj posmrtnih ostataka, ukopi i privremeni ukopi, način ukopa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nepoznatih osoba, produbljenje groba i premještanje posmrtnih ostataka u grobnici,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održavanje i uklanjanje otpada, veličina, dimenzije, materijal i izgled grobnih mjesta i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spomen-obilježja, uvjete upravljanja grobljem od strane pravne osobe koja upravlja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grobljem, uvjete, način i mjesto prosipanja kremiranih posmrtnih ostataka umrle osobe,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uvjete i mjerila za plaćanje naknade pri dodjeli grobnog mjesta i godišnje grobne naknade,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kao i mogućnost plaćanja godišnje grobne naknade unaprijed, uvjeti za ustupanje prava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korištenja grobnog mjesta trećim osobama, mogućnost da pojedini dijelovi groblja služe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za ukope članova pojedinih vjerskih zajednica te mogućnost da se na tim dijelovima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groblja ukop obavlja uz prethodnu suglasnost predstavnika tih vjerskih zajednica,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mogućnost da dio groblja ustupi drugoj jedinici lokalne samouprave ili da sklopi ugovor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o zajedničkom korištenju groblja s drugom jedinicom lokalne samouprave, mogućnost da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se grobno mjesto dodijeli na korištenje bez obveze premještanja ostataka tijela umrlih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osoba u zajedničku grobnicu, pravila za određivanje naknade za stjecanje opreme i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uređaja koji se nalaze na grobnom mjestu bez grobnog mjesta te prekršajne sankcije za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prekršitelje odredbi.</w:t>
      </w:r>
    </w:p>
    <w:p w14:paraId="6AB24EB5" w14:textId="125D8153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4F3B03">
        <w:rPr>
          <w:rFonts w:ascii="Times New Roman" w:hAnsi="Times New Roman" w:cs="Times New Roman"/>
        </w:rPr>
        <w:t>30. stavka 1. podstavka 3. Statuta Grada Bakra („Službene novine Grada Bakra” br. 4/18, 12/18, 4/20, 3/21, 4/21, 10/23, 13/23, 14/23,15/23- pročišćeni tekst)</w:t>
      </w:r>
      <w:r w:rsidRPr="002728CE">
        <w:rPr>
          <w:rFonts w:ascii="Times New Roman" w:hAnsi="Times New Roman" w:cs="Times New Roman"/>
        </w:rPr>
        <w:t>, propisano je da Gradsko vijeće donosi</w:t>
      </w:r>
      <w:r w:rsidR="00A96EDC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 xml:space="preserve">opće i druge akte kojima uređuje pitanja iz samoupravnog djelokruga Grada </w:t>
      </w:r>
      <w:r w:rsidR="002728CE" w:rsidRPr="002728CE">
        <w:rPr>
          <w:rFonts w:ascii="Times New Roman" w:hAnsi="Times New Roman" w:cs="Times New Roman"/>
        </w:rPr>
        <w:t>Bakra</w:t>
      </w:r>
      <w:r w:rsidRPr="002728CE">
        <w:rPr>
          <w:rFonts w:ascii="Times New Roman" w:hAnsi="Times New Roman" w:cs="Times New Roman"/>
        </w:rPr>
        <w:t>.</w:t>
      </w:r>
      <w:r w:rsidR="00A96EDC">
        <w:rPr>
          <w:rFonts w:ascii="Times New Roman" w:hAnsi="Times New Roman" w:cs="Times New Roman"/>
        </w:rPr>
        <w:t xml:space="preserve"> </w:t>
      </w:r>
    </w:p>
    <w:p w14:paraId="7EAAE1CF" w14:textId="77777777" w:rsidR="004425C9" w:rsidRDefault="004425C9" w:rsidP="00A96E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6E35" w14:textId="610E5A4B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RAZLOZI UPUĆIVANJA PRIJEDLOGA, OCJENA STANJA, OSNOVNA PITANJA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KOJA TREBA UREDITI TE SVRHU KOJA SE ŽELI POSTIĆI UREĐIVANJEM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ODNOSA NA PREDLOŽEN NAČIN</w:t>
      </w:r>
    </w:p>
    <w:p w14:paraId="4570B27C" w14:textId="323378BA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Zakonom o grobljima („Narodne novine“ broj 78/25 i 80/25) </w:t>
      </w:r>
      <w:r w:rsidR="006E0345">
        <w:rPr>
          <w:rFonts w:ascii="Times New Roman" w:hAnsi="Times New Roman" w:cs="Times New Roman"/>
        </w:rPr>
        <w:t>(</w:t>
      </w:r>
      <w:r w:rsidRPr="002728CE">
        <w:rPr>
          <w:rFonts w:ascii="Times New Roman" w:hAnsi="Times New Roman" w:cs="Times New Roman"/>
        </w:rPr>
        <w:t>dalje u tekstu: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Zakon</w:t>
      </w:r>
      <w:r w:rsidR="006E0345">
        <w:rPr>
          <w:rFonts w:ascii="Times New Roman" w:hAnsi="Times New Roman" w:cs="Times New Roman"/>
        </w:rPr>
        <w:t>)</w:t>
      </w:r>
      <w:r w:rsidRPr="002728CE">
        <w:rPr>
          <w:rFonts w:ascii="Times New Roman" w:hAnsi="Times New Roman" w:cs="Times New Roman"/>
        </w:rPr>
        <w:t xml:space="preserve"> propisana</w:t>
      </w:r>
      <w:r w:rsidR="006E0345">
        <w:rPr>
          <w:rFonts w:ascii="Times New Roman" w:hAnsi="Times New Roman" w:cs="Times New Roman"/>
        </w:rPr>
        <w:t xml:space="preserve"> je</w:t>
      </w:r>
      <w:r w:rsidRPr="002728CE">
        <w:rPr>
          <w:rFonts w:ascii="Times New Roman" w:hAnsi="Times New Roman" w:cs="Times New Roman"/>
        </w:rPr>
        <w:t xml:space="preserve"> obveza predstavničkog tijela jedinice lokalne samouprave da u roku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od godine dana od dana stupanja na snagu Zakona donese novu odluku o grobljima.</w:t>
      </w:r>
      <w:r w:rsidR="004425C9">
        <w:rPr>
          <w:rFonts w:ascii="Times New Roman" w:hAnsi="Times New Roman" w:cs="Times New Roman"/>
        </w:rPr>
        <w:t xml:space="preserve"> </w:t>
      </w:r>
    </w:p>
    <w:p w14:paraId="61885874" w14:textId="77777777" w:rsidR="00D70E40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Zakon na cjelovit način uređuje sva pitanja vezana uz groblja od upravljanja i korištenja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groblja, izgradnje novih groblja te uređenje, rekonstrukciju, proširenje i preseljenje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postojećih groblja, izgled grobnih mjesta i spomen-obilježja s temeljnim odredbama i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najvišim vrednotama propisanim Ustavom Republike Hrvatske i ostalim pozitivnim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 xml:space="preserve">propisima Republike Hrvatske. </w:t>
      </w:r>
    </w:p>
    <w:p w14:paraId="2EC5FE9C" w14:textId="190EA2CD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Jedinice lokalne samouprave obvezne su osigurati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preduvjete za redovito održavanje i uredno funkcioniranje groblja na svom području.</w:t>
      </w:r>
    </w:p>
    <w:p w14:paraId="2D67C92F" w14:textId="3D80FF9C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Groblja su komunalna infrastruktura u vlasništvu jedinica lokalne samouprave na čijem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se području nalaze te su jedinice lokalne samouprave obvezne osigurati preduvjete za</w:t>
      </w:r>
      <w:r w:rsidR="004425C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redovito održavanje i uredno funkcioniranje groblja na svom području.</w:t>
      </w:r>
    </w:p>
    <w:p w14:paraId="06F70746" w14:textId="77777777" w:rsidR="00CF1A8C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Grobljima na području Grada </w:t>
      </w:r>
      <w:r w:rsidR="002728CE" w:rsidRPr="002728CE">
        <w:rPr>
          <w:rFonts w:ascii="Times New Roman" w:hAnsi="Times New Roman" w:cs="Times New Roman"/>
        </w:rPr>
        <w:t>Bakra</w:t>
      </w:r>
      <w:r w:rsidRPr="002728CE">
        <w:rPr>
          <w:rFonts w:ascii="Times New Roman" w:hAnsi="Times New Roman" w:cs="Times New Roman"/>
        </w:rPr>
        <w:t>, a temeljem Odluke o</w:t>
      </w:r>
      <w:r w:rsidR="00D778C3">
        <w:rPr>
          <w:rFonts w:ascii="Times New Roman" w:hAnsi="Times New Roman" w:cs="Times New Roman"/>
        </w:rPr>
        <w:t xml:space="preserve"> povjera</w:t>
      </w:r>
      <w:r w:rsidR="00334A92">
        <w:rPr>
          <w:rFonts w:ascii="Times New Roman" w:hAnsi="Times New Roman" w:cs="Times New Roman"/>
        </w:rPr>
        <w:t>vanju</w:t>
      </w:r>
      <w:r w:rsidRPr="002728CE">
        <w:rPr>
          <w:rFonts w:ascii="Times New Roman" w:hAnsi="Times New Roman" w:cs="Times New Roman"/>
        </w:rPr>
        <w:t xml:space="preserve"> obavljanj</w:t>
      </w:r>
      <w:r w:rsidR="00334A92">
        <w:rPr>
          <w:rFonts w:ascii="Times New Roman" w:hAnsi="Times New Roman" w:cs="Times New Roman"/>
        </w:rPr>
        <w:t>a</w:t>
      </w:r>
      <w:r w:rsidRPr="002728CE">
        <w:rPr>
          <w:rFonts w:ascii="Times New Roman" w:hAnsi="Times New Roman" w:cs="Times New Roman"/>
        </w:rPr>
        <w:t xml:space="preserve"> komunalnih</w:t>
      </w:r>
      <w:r w:rsidR="006B7A76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djelatnosti (Služben</w:t>
      </w:r>
      <w:r w:rsidR="00E374BE">
        <w:rPr>
          <w:rFonts w:ascii="Times New Roman" w:hAnsi="Times New Roman" w:cs="Times New Roman"/>
        </w:rPr>
        <w:t>e</w:t>
      </w:r>
      <w:r w:rsidRPr="002728CE">
        <w:rPr>
          <w:rFonts w:ascii="Times New Roman" w:hAnsi="Times New Roman" w:cs="Times New Roman"/>
        </w:rPr>
        <w:t xml:space="preserve"> </w:t>
      </w:r>
      <w:r w:rsidR="00E374BE">
        <w:rPr>
          <w:rFonts w:ascii="Times New Roman" w:hAnsi="Times New Roman" w:cs="Times New Roman"/>
        </w:rPr>
        <w:t>novine</w:t>
      </w:r>
      <w:r w:rsidRPr="002728CE">
        <w:rPr>
          <w:rFonts w:ascii="Times New Roman" w:hAnsi="Times New Roman" w:cs="Times New Roman"/>
        </w:rPr>
        <w:t xml:space="preserve"> Grada </w:t>
      </w:r>
      <w:r w:rsidR="002728CE" w:rsidRPr="002728CE">
        <w:rPr>
          <w:rFonts w:ascii="Times New Roman" w:hAnsi="Times New Roman" w:cs="Times New Roman"/>
        </w:rPr>
        <w:t>Bakra</w:t>
      </w:r>
      <w:r w:rsidRPr="002728CE">
        <w:rPr>
          <w:rFonts w:ascii="Times New Roman" w:hAnsi="Times New Roman" w:cs="Times New Roman"/>
        </w:rPr>
        <w:t xml:space="preserve"> br. </w:t>
      </w:r>
      <w:r w:rsidR="00334A92">
        <w:rPr>
          <w:rFonts w:ascii="Times New Roman" w:hAnsi="Times New Roman" w:cs="Times New Roman"/>
        </w:rPr>
        <w:t>7/20</w:t>
      </w:r>
      <w:r w:rsidR="00E374BE">
        <w:rPr>
          <w:rFonts w:ascii="Times New Roman" w:hAnsi="Times New Roman" w:cs="Times New Roman"/>
        </w:rPr>
        <w:t>)</w:t>
      </w:r>
      <w:r w:rsidRPr="002728CE">
        <w:rPr>
          <w:rFonts w:ascii="Times New Roman" w:hAnsi="Times New Roman" w:cs="Times New Roman"/>
        </w:rPr>
        <w:t xml:space="preserve"> upravlja </w:t>
      </w:r>
      <w:r w:rsidR="007A27A7">
        <w:rPr>
          <w:rFonts w:ascii="Times New Roman" w:hAnsi="Times New Roman" w:cs="Times New Roman"/>
        </w:rPr>
        <w:t>Gradsko komunalno društvo Dobra d.o.o. Kukuljanovo, Kukuljanovo 182/2, OIB 03477896677</w:t>
      </w:r>
      <w:r w:rsidRPr="002728CE">
        <w:rPr>
          <w:rFonts w:ascii="Times New Roman" w:hAnsi="Times New Roman" w:cs="Times New Roman"/>
        </w:rPr>
        <w:t xml:space="preserve">. </w:t>
      </w:r>
    </w:p>
    <w:p w14:paraId="07541AD7" w14:textId="210CE698" w:rsidR="00CF0C11" w:rsidRPr="002728CE" w:rsidRDefault="007A27A7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GKD D</w:t>
      </w:r>
      <w:r w:rsidR="00857DE4">
        <w:rPr>
          <w:rFonts w:ascii="Times New Roman" w:hAnsi="Times New Roman" w:cs="Times New Roman"/>
        </w:rPr>
        <w:t>obra</w:t>
      </w:r>
      <w:r w:rsidR="00CF0C11" w:rsidRPr="002728CE">
        <w:rPr>
          <w:rFonts w:ascii="Times New Roman" w:hAnsi="Times New Roman" w:cs="Times New Roman"/>
        </w:rPr>
        <w:t xml:space="preserve"> d.o.o. je</w:t>
      </w:r>
      <w:r w:rsidR="006B7A76">
        <w:rPr>
          <w:rFonts w:ascii="Times New Roman" w:hAnsi="Times New Roman" w:cs="Times New Roman"/>
        </w:rPr>
        <w:t xml:space="preserve"> </w:t>
      </w:r>
      <w:r w:rsidR="00CF0C11" w:rsidRPr="002728CE">
        <w:rPr>
          <w:rFonts w:ascii="Times New Roman" w:hAnsi="Times New Roman" w:cs="Times New Roman"/>
        </w:rPr>
        <w:t>upravitelj groblja koji, sukladno zakonskim odredbama, ima javne ovlasti u pojedinim</w:t>
      </w:r>
      <w:r w:rsidR="006B7A76">
        <w:rPr>
          <w:rFonts w:ascii="Times New Roman" w:hAnsi="Times New Roman" w:cs="Times New Roman"/>
        </w:rPr>
        <w:t xml:space="preserve"> </w:t>
      </w:r>
      <w:r w:rsidR="00CF0C11" w:rsidRPr="002728CE">
        <w:rPr>
          <w:rFonts w:ascii="Times New Roman" w:hAnsi="Times New Roman" w:cs="Times New Roman"/>
        </w:rPr>
        <w:t>poslovima upravljanja grobljem.</w:t>
      </w:r>
    </w:p>
    <w:p w14:paraId="0A87D204" w14:textId="6422D591" w:rsidR="00CF0C11" w:rsidRPr="002728CE" w:rsidRDefault="00CF0C11" w:rsidP="005D4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Groblja na području grada </w:t>
      </w:r>
      <w:r w:rsidR="002728CE" w:rsidRPr="002728CE">
        <w:rPr>
          <w:rFonts w:ascii="Times New Roman" w:hAnsi="Times New Roman" w:cs="Times New Roman"/>
        </w:rPr>
        <w:t>Bakra</w:t>
      </w:r>
      <w:r w:rsidRPr="002728CE">
        <w:rPr>
          <w:rFonts w:ascii="Times New Roman" w:hAnsi="Times New Roman" w:cs="Times New Roman"/>
        </w:rPr>
        <w:t xml:space="preserve"> su: </w:t>
      </w:r>
      <w:r w:rsidR="005D46C3">
        <w:rPr>
          <w:rFonts w:ascii="Times New Roman" w:hAnsi="Times New Roman" w:cs="Times New Roman"/>
        </w:rPr>
        <w:t>groblje u Bakru, Hreljinu, Krasici, Kukuljanovu, Praputnjaku, Škrljevu i Zlobinu</w:t>
      </w:r>
      <w:r w:rsidRPr="002728CE">
        <w:rPr>
          <w:rFonts w:ascii="Times New Roman" w:hAnsi="Times New Roman" w:cs="Times New Roman"/>
        </w:rPr>
        <w:t>.</w:t>
      </w:r>
    </w:p>
    <w:p w14:paraId="2056ABE8" w14:textId="619D28CD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Predloženom odlukom uređena su pitanja dodjele, korištenja grobnih mjesta, održavanja</w:t>
      </w:r>
      <w:r w:rsidR="006B7A76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 xml:space="preserve">kao i ostale obveze kojih su se dužni pridržavati korisnici te obveze </w:t>
      </w:r>
      <w:r w:rsidR="005D46C3">
        <w:rPr>
          <w:rFonts w:ascii="Times New Roman" w:hAnsi="Times New Roman" w:cs="Times New Roman"/>
        </w:rPr>
        <w:t>GKD Dobra</w:t>
      </w:r>
      <w:r w:rsidR="005D46C3" w:rsidRPr="002728CE">
        <w:rPr>
          <w:rFonts w:ascii="Times New Roman" w:hAnsi="Times New Roman" w:cs="Times New Roman"/>
        </w:rPr>
        <w:t xml:space="preserve"> d.o.o. </w:t>
      </w:r>
      <w:r w:rsidRPr="002728CE">
        <w:rPr>
          <w:rFonts w:ascii="Times New Roman" w:hAnsi="Times New Roman" w:cs="Times New Roman"/>
        </w:rPr>
        <w:t>kao</w:t>
      </w:r>
      <w:r w:rsidR="006B7A76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 xml:space="preserve">upravitelja groblja na području Grada </w:t>
      </w:r>
      <w:r w:rsidR="002728CE" w:rsidRPr="002728CE">
        <w:rPr>
          <w:rFonts w:ascii="Times New Roman" w:hAnsi="Times New Roman" w:cs="Times New Roman"/>
        </w:rPr>
        <w:t>Bakra</w:t>
      </w:r>
      <w:r w:rsidRPr="002728CE">
        <w:rPr>
          <w:rFonts w:ascii="Times New Roman" w:hAnsi="Times New Roman" w:cs="Times New Roman"/>
        </w:rPr>
        <w:t>.</w:t>
      </w:r>
    </w:p>
    <w:p w14:paraId="76C9EEB5" w14:textId="77777777" w:rsidR="00CF1A8C" w:rsidRDefault="00CF1A8C" w:rsidP="00A96E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22E54" w14:textId="4DDEC8CB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PROCJENA SREDSTAVA POTREBNIH ZA PROVOĐENJE ODLUKE TE NAČIN</w:t>
      </w:r>
      <w:r w:rsidR="006B7A76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NJIHOVA OSIGURANJA</w:t>
      </w:r>
    </w:p>
    <w:p w14:paraId="07688B97" w14:textId="34271C35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Za provedbu predložene Odluke o grobljima nije potrebno osigurati financijska sredstva</w:t>
      </w:r>
      <w:r w:rsidR="006B7A76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 xml:space="preserve">u Proračunu Grada </w:t>
      </w:r>
      <w:r w:rsidR="002728CE" w:rsidRPr="002728CE">
        <w:rPr>
          <w:rFonts w:ascii="Times New Roman" w:hAnsi="Times New Roman" w:cs="Times New Roman"/>
        </w:rPr>
        <w:t>Bakra</w:t>
      </w:r>
      <w:r w:rsidRPr="002728CE">
        <w:rPr>
          <w:rFonts w:ascii="Times New Roman" w:hAnsi="Times New Roman" w:cs="Times New Roman"/>
        </w:rPr>
        <w:t>.</w:t>
      </w:r>
    </w:p>
    <w:p w14:paraId="27C4F4DD" w14:textId="77777777" w:rsidR="003C4663" w:rsidRDefault="003C4663" w:rsidP="00A96E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FCD43" w14:textId="0760CDD4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OBRAZLOŽENJE POJEDINIH ODREDBI ODLUKE</w:t>
      </w:r>
    </w:p>
    <w:p w14:paraId="69326006" w14:textId="77777777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Sukladno navedenom, slijedi prikaz odredbi predložene Odluke.</w:t>
      </w:r>
    </w:p>
    <w:p w14:paraId="4C9ABA78" w14:textId="54B5B717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728CE">
        <w:rPr>
          <w:rFonts w:ascii="Times New Roman" w:hAnsi="Times New Roman" w:cs="Times New Roman"/>
          <w:b/>
          <w:bCs/>
        </w:rPr>
        <w:lastRenderedPageBreak/>
        <w:t>OPĆE ODREDBE</w:t>
      </w:r>
    </w:p>
    <w:p w14:paraId="7FDBEF08" w14:textId="5DD18BC8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1. određuje se predmet uređenja ove Odluke, odnosno područja i pitanja koja se njome</w:t>
      </w:r>
      <w:r w:rsidR="006B7A76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uređuju, uključujući način upravljanja grobljima, prava i obveze korisnika, nadzor nad provedbom</w:t>
      </w:r>
      <w:r w:rsidR="006B7A76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 xml:space="preserve">te prekršajne odredbe. </w:t>
      </w:r>
    </w:p>
    <w:p w14:paraId="7B22CBE1" w14:textId="696A4A8D" w:rsidR="003C4663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2. </w:t>
      </w:r>
      <w:r w:rsidR="003C4663" w:rsidRPr="002728CE">
        <w:rPr>
          <w:rFonts w:ascii="Times New Roman" w:hAnsi="Times New Roman" w:cs="Times New Roman"/>
        </w:rPr>
        <w:t>propisuje</w:t>
      </w:r>
      <w:r w:rsidR="003C4663">
        <w:rPr>
          <w:rFonts w:ascii="Times New Roman" w:hAnsi="Times New Roman" w:cs="Times New Roman"/>
        </w:rPr>
        <w:t xml:space="preserve"> se</w:t>
      </w:r>
      <w:r w:rsidR="003C4663" w:rsidRPr="002728CE">
        <w:rPr>
          <w:rFonts w:ascii="Times New Roman" w:hAnsi="Times New Roman" w:cs="Times New Roman"/>
        </w:rPr>
        <w:t xml:space="preserve"> da se izrazi uporabljeni u Odluci odnose jednako na</w:t>
      </w:r>
      <w:r w:rsidR="003C4663">
        <w:rPr>
          <w:rFonts w:ascii="Times New Roman" w:hAnsi="Times New Roman" w:cs="Times New Roman"/>
        </w:rPr>
        <w:t xml:space="preserve"> </w:t>
      </w:r>
      <w:r w:rsidR="003C4663" w:rsidRPr="002728CE">
        <w:rPr>
          <w:rFonts w:ascii="Times New Roman" w:hAnsi="Times New Roman" w:cs="Times New Roman"/>
        </w:rPr>
        <w:t>muški i ženski rod.</w:t>
      </w:r>
    </w:p>
    <w:p w14:paraId="2A212A8B" w14:textId="0FD91FD2" w:rsidR="00CF0C11" w:rsidRPr="002728CE" w:rsidRDefault="001078AD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Člankom 3. </w:t>
      </w:r>
      <w:r w:rsidR="00CF0C11" w:rsidRPr="002728CE">
        <w:rPr>
          <w:rFonts w:ascii="Times New Roman" w:hAnsi="Times New Roman" w:cs="Times New Roman"/>
        </w:rPr>
        <w:t xml:space="preserve">određuju se sva groblja na području Grada </w:t>
      </w:r>
      <w:r w:rsidR="002728CE" w:rsidRPr="002728CE">
        <w:rPr>
          <w:rFonts w:ascii="Times New Roman" w:hAnsi="Times New Roman" w:cs="Times New Roman"/>
        </w:rPr>
        <w:t>Bakra</w:t>
      </w:r>
      <w:r w:rsidR="00CF0C11" w:rsidRPr="002728CE">
        <w:rPr>
          <w:rFonts w:ascii="Times New Roman" w:hAnsi="Times New Roman" w:cs="Times New Roman"/>
        </w:rPr>
        <w:t xml:space="preserve">, utvrđuje status </w:t>
      </w:r>
      <w:r w:rsidR="004E29B6">
        <w:rPr>
          <w:rFonts w:ascii="Times New Roman" w:hAnsi="Times New Roman" w:cs="Times New Roman"/>
        </w:rPr>
        <w:t>kulturnog dobra unut</w:t>
      </w:r>
      <w:r w:rsidR="00080249">
        <w:rPr>
          <w:rFonts w:ascii="Times New Roman" w:hAnsi="Times New Roman" w:cs="Times New Roman"/>
        </w:rPr>
        <w:t xml:space="preserve">ar </w:t>
      </w:r>
      <w:r w:rsidR="00CF0C11" w:rsidRPr="002728CE">
        <w:rPr>
          <w:rFonts w:ascii="Times New Roman" w:hAnsi="Times New Roman" w:cs="Times New Roman"/>
        </w:rPr>
        <w:t>zaštićenih</w:t>
      </w:r>
      <w:r w:rsidR="006B7A76">
        <w:rPr>
          <w:rFonts w:ascii="Times New Roman" w:hAnsi="Times New Roman" w:cs="Times New Roman"/>
        </w:rPr>
        <w:t xml:space="preserve"> </w:t>
      </w:r>
      <w:r w:rsidR="00CF0C11" w:rsidRPr="002728CE">
        <w:rPr>
          <w:rFonts w:ascii="Times New Roman" w:hAnsi="Times New Roman" w:cs="Times New Roman"/>
        </w:rPr>
        <w:t xml:space="preserve">kulturno-povijesnih cjelina </w:t>
      </w:r>
      <w:r w:rsidR="004E29B6">
        <w:rPr>
          <w:rFonts w:ascii="Times New Roman" w:hAnsi="Times New Roman" w:cs="Times New Roman"/>
        </w:rPr>
        <w:t>za groblja u Bakru i Praputnjaku</w:t>
      </w:r>
    </w:p>
    <w:p w14:paraId="5AF9B323" w14:textId="15639EA2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243304">
        <w:rPr>
          <w:rFonts w:ascii="Times New Roman" w:hAnsi="Times New Roman" w:cs="Times New Roman"/>
        </w:rPr>
        <w:t>4</w:t>
      </w:r>
      <w:r w:rsidRPr="002728CE">
        <w:rPr>
          <w:rFonts w:ascii="Times New Roman" w:hAnsi="Times New Roman" w:cs="Times New Roman"/>
        </w:rPr>
        <w:t xml:space="preserve">. određuje se pravna osoba </w:t>
      </w:r>
      <w:r w:rsidR="00243304">
        <w:rPr>
          <w:rFonts w:ascii="Times New Roman" w:hAnsi="Times New Roman" w:cs="Times New Roman"/>
        </w:rPr>
        <w:t xml:space="preserve">GKD Dobra </w:t>
      </w:r>
      <w:r w:rsidRPr="002728CE">
        <w:rPr>
          <w:rFonts w:ascii="Times New Roman" w:hAnsi="Times New Roman" w:cs="Times New Roman"/>
        </w:rPr>
        <w:t>d.o.o. kao upravitelj svih groblja na području Grada</w:t>
      </w:r>
      <w:r w:rsidR="00F00B10">
        <w:rPr>
          <w:rFonts w:ascii="Times New Roman" w:hAnsi="Times New Roman" w:cs="Times New Roman"/>
        </w:rPr>
        <w:t xml:space="preserve"> </w:t>
      </w:r>
      <w:r w:rsidR="002728CE" w:rsidRPr="002728CE">
        <w:rPr>
          <w:rFonts w:ascii="Times New Roman" w:hAnsi="Times New Roman" w:cs="Times New Roman"/>
        </w:rPr>
        <w:t>Bakra</w:t>
      </w:r>
      <w:r w:rsidRPr="002728CE">
        <w:rPr>
          <w:rFonts w:ascii="Times New Roman" w:hAnsi="Times New Roman" w:cs="Times New Roman"/>
        </w:rPr>
        <w:t>.</w:t>
      </w:r>
    </w:p>
    <w:p w14:paraId="385A3E6D" w14:textId="44403900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728CE">
        <w:rPr>
          <w:rFonts w:ascii="Times New Roman" w:hAnsi="Times New Roman" w:cs="Times New Roman"/>
          <w:b/>
          <w:bCs/>
        </w:rPr>
        <w:t>DODJELA I USTUPANJE GROBNIH MJESTA</w:t>
      </w:r>
      <w:r w:rsidR="00215CA6">
        <w:rPr>
          <w:rFonts w:ascii="Times New Roman" w:hAnsi="Times New Roman" w:cs="Times New Roman"/>
          <w:b/>
          <w:bCs/>
        </w:rPr>
        <w:t xml:space="preserve"> NA KORIŠTENJE</w:t>
      </w:r>
    </w:p>
    <w:p w14:paraId="5171DCFD" w14:textId="4CE9682A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0E1E6A">
        <w:rPr>
          <w:rFonts w:ascii="Times New Roman" w:hAnsi="Times New Roman" w:cs="Times New Roman"/>
        </w:rPr>
        <w:t>5</w:t>
      </w:r>
      <w:r w:rsidRPr="002728CE">
        <w:rPr>
          <w:rFonts w:ascii="Times New Roman" w:hAnsi="Times New Roman" w:cs="Times New Roman"/>
        </w:rPr>
        <w:t>. propisuje se dodjela grobnih mjesta na neodređeno vrijeme putem rješenja u</w:t>
      </w:r>
      <w:r w:rsidR="00F00B10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upravnom postupku.</w:t>
      </w:r>
    </w:p>
    <w:p w14:paraId="0BBB0CF5" w14:textId="7D50A6F9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CE09A6">
        <w:rPr>
          <w:rFonts w:ascii="Times New Roman" w:hAnsi="Times New Roman" w:cs="Times New Roman"/>
        </w:rPr>
        <w:t>6</w:t>
      </w:r>
      <w:r w:rsidRPr="002728CE">
        <w:rPr>
          <w:rFonts w:ascii="Times New Roman" w:hAnsi="Times New Roman" w:cs="Times New Roman"/>
        </w:rPr>
        <w:t>. uređuju se kriteriji dodjele grobnih mjesta uz uvažavanje želja korisnika</w:t>
      </w:r>
      <w:r w:rsidR="00BE1732">
        <w:rPr>
          <w:rFonts w:ascii="Times New Roman" w:hAnsi="Times New Roman" w:cs="Times New Roman"/>
        </w:rPr>
        <w:t>.</w:t>
      </w:r>
    </w:p>
    <w:p w14:paraId="04643184" w14:textId="0F70EC12" w:rsidR="00BE1732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BE1732">
        <w:rPr>
          <w:rFonts w:ascii="Times New Roman" w:hAnsi="Times New Roman" w:cs="Times New Roman"/>
        </w:rPr>
        <w:t>7</w:t>
      </w:r>
      <w:r w:rsidRPr="002728CE">
        <w:rPr>
          <w:rFonts w:ascii="Times New Roman" w:hAnsi="Times New Roman" w:cs="Times New Roman"/>
        </w:rPr>
        <w:t>.</w:t>
      </w:r>
      <w:r w:rsidR="00395DDE">
        <w:rPr>
          <w:rFonts w:ascii="Times New Roman" w:hAnsi="Times New Roman" w:cs="Times New Roman"/>
        </w:rPr>
        <w:t xml:space="preserve">  uređuje se </w:t>
      </w:r>
      <w:r w:rsidR="00210F82">
        <w:rPr>
          <w:rFonts w:ascii="Times New Roman" w:hAnsi="Times New Roman" w:cs="Times New Roman"/>
        </w:rPr>
        <w:t xml:space="preserve">dodjela </w:t>
      </w:r>
      <w:r w:rsidR="008E2C3F">
        <w:rPr>
          <w:rFonts w:ascii="Times New Roman" w:hAnsi="Times New Roman" w:cs="Times New Roman"/>
        </w:rPr>
        <w:t xml:space="preserve">grobnog mjesta </w:t>
      </w:r>
      <w:r w:rsidR="003E044D">
        <w:rPr>
          <w:rFonts w:ascii="Times New Roman" w:hAnsi="Times New Roman" w:cs="Times New Roman"/>
        </w:rPr>
        <w:t>na korištenje.</w:t>
      </w:r>
    </w:p>
    <w:p w14:paraId="119E8458" w14:textId="0E0006C6" w:rsidR="00CF0C11" w:rsidRPr="002728CE" w:rsidRDefault="006B4362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Člankom 8.</w:t>
      </w:r>
      <w:r w:rsidR="00CF0C11" w:rsidRPr="002728CE">
        <w:rPr>
          <w:rFonts w:ascii="Times New Roman" w:hAnsi="Times New Roman" w:cs="Times New Roman"/>
        </w:rPr>
        <w:t xml:space="preserve"> propisuju se dubine ukopa, rokovi za preslagivanje posmrtnih ostataka i oslobađanje</w:t>
      </w:r>
      <w:r w:rsidR="00F00B10">
        <w:rPr>
          <w:rFonts w:ascii="Times New Roman" w:hAnsi="Times New Roman" w:cs="Times New Roman"/>
        </w:rPr>
        <w:t xml:space="preserve"> </w:t>
      </w:r>
      <w:r w:rsidR="00CF0C11" w:rsidRPr="002728CE">
        <w:rPr>
          <w:rFonts w:ascii="Times New Roman" w:hAnsi="Times New Roman" w:cs="Times New Roman"/>
        </w:rPr>
        <w:t>mjesta u grobnici te mogućnost ukopa prije isteka rokova kada prostorni kapacitet to dopušta.</w:t>
      </w:r>
    </w:p>
    <w:p w14:paraId="2590F189" w14:textId="7E2FEDBB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2D548C">
        <w:rPr>
          <w:rFonts w:ascii="Times New Roman" w:hAnsi="Times New Roman" w:cs="Times New Roman"/>
        </w:rPr>
        <w:t>9</w:t>
      </w:r>
      <w:r w:rsidRPr="002728CE">
        <w:rPr>
          <w:rFonts w:ascii="Times New Roman" w:hAnsi="Times New Roman" w:cs="Times New Roman"/>
        </w:rPr>
        <w:t>. uređuje se polaganje urni u kazete i druga grobna mjesta te postupanje s nepreuzetom</w:t>
      </w:r>
      <w:r w:rsidR="00F00B10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urnom nakon proteka jedne godine.</w:t>
      </w:r>
    </w:p>
    <w:p w14:paraId="36039AC8" w14:textId="2AC8AC6B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B13023">
        <w:rPr>
          <w:rFonts w:ascii="Times New Roman" w:hAnsi="Times New Roman" w:cs="Times New Roman"/>
        </w:rPr>
        <w:t>10</w:t>
      </w:r>
      <w:r w:rsidRPr="002728CE">
        <w:rPr>
          <w:rFonts w:ascii="Times New Roman" w:hAnsi="Times New Roman" w:cs="Times New Roman"/>
        </w:rPr>
        <w:t>. uređuje se prijenos posmrtnih ostataka u drugo grobno mjesto, ovlaštenici za</w:t>
      </w:r>
      <w:r w:rsidR="00F00B10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podnošenje zahtjeva, rokovi, potrebna dokumentacija i suglasnosti te način provedbe prijenosa.</w:t>
      </w:r>
    </w:p>
    <w:p w14:paraId="4BB39591" w14:textId="198BA9C8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B13023">
        <w:rPr>
          <w:rFonts w:ascii="Times New Roman" w:hAnsi="Times New Roman" w:cs="Times New Roman"/>
        </w:rPr>
        <w:t>11</w:t>
      </w:r>
      <w:r w:rsidRPr="002728CE">
        <w:rPr>
          <w:rFonts w:ascii="Times New Roman" w:hAnsi="Times New Roman" w:cs="Times New Roman"/>
        </w:rPr>
        <w:t>. uređuje se privremeni ukop u grobnicu, trajanje privremenog ukopa, tehnički uvjeti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lijesa i postupanje ako se ne osigura trajno grobno mjesto.</w:t>
      </w:r>
    </w:p>
    <w:p w14:paraId="4B277DEA" w14:textId="6CF5053C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1</w:t>
      </w:r>
      <w:r w:rsidR="00541B06">
        <w:rPr>
          <w:rFonts w:ascii="Times New Roman" w:hAnsi="Times New Roman" w:cs="Times New Roman"/>
        </w:rPr>
        <w:t>2</w:t>
      </w:r>
      <w:r w:rsidRPr="002728CE">
        <w:rPr>
          <w:rFonts w:ascii="Times New Roman" w:hAnsi="Times New Roman" w:cs="Times New Roman"/>
        </w:rPr>
        <w:t>. propisuje se tko se može ukapati u grobno mjesto nakon smrti korisnika do upisa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novog korisnika.</w:t>
      </w:r>
    </w:p>
    <w:p w14:paraId="056A7432" w14:textId="5D9175A1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1</w:t>
      </w:r>
      <w:r w:rsidR="00A47111">
        <w:rPr>
          <w:rFonts w:ascii="Times New Roman" w:hAnsi="Times New Roman" w:cs="Times New Roman"/>
        </w:rPr>
        <w:t>3</w:t>
      </w:r>
      <w:r w:rsidRPr="002728CE">
        <w:rPr>
          <w:rFonts w:ascii="Times New Roman" w:hAnsi="Times New Roman" w:cs="Times New Roman"/>
        </w:rPr>
        <w:t>. uređuje se nasljeđivanje i ustupanje prava korištenja grobnog mjesta te obveza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dostave isprava Upravitelju groblja radi upisa u grobni očevidnik.</w:t>
      </w:r>
    </w:p>
    <w:p w14:paraId="5FF85F61" w14:textId="3D4D3F10" w:rsidR="00CF0C11" w:rsidRPr="002728CE" w:rsidRDefault="00215CA6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NAČIN </w:t>
      </w:r>
      <w:r w:rsidR="00CF0C11" w:rsidRPr="002728CE">
        <w:rPr>
          <w:rFonts w:ascii="Times New Roman" w:hAnsi="Times New Roman" w:cs="Times New Roman"/>
          <w:b/>
          <w:bCs/>
        </w:rPr>
        <w:t>UKOP</w:t>
      </w:r>
      <w:r>
        <w:rPr>
          <w:rFonts w:ascii="Times New Roman" w:hAnsi="Times New Roman" w:cs="Times New Roman"/>
          <w:b/>
          <w:bCs/>
        </w:rPr>
        <w:t>A</w:t>
      </w:r>
      <w:r w:rsidR="00CF0C11" w:rsidRPr="002728CE">
        <w:rPr>
          <w:rFonts w:ascii="Times New Roman" w:hAnsi="Times New Roman" w:cs="Times New Roman"/>
          <w:b/>
          <w:bCs/>
        </w:rPr>
        <w:t xml:space="preserve"> NEPOZNATIH OSOBA</w:t>
      </w:r>
    </w:p>
    <w:p w14:paraId="6FC9C858" w14:textId="52FBA125" w:rsidR="00DA2CC3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1</w:t>
      </w:r>
      <w:r w:rsidR="00A47111">
        <w:rPr>
          <w:rFonts w:ascii="Times New Roman" w:hAnsi="Times New Roman" w:cs="Times New Roman"/>
        </w:rPr>
        <w:t>4</w:t>
      </w:r>
      <w:r w:rsidR="00FC1ED5">
        <w:rPr>
          <w:rFonts w:ascii="Times New Roman" w:hAnsi="Times New Roman" w:cs="Times New Roman"/>
        </w:rPr>
        <w:t>.</w:t>
      </w:r>
      <w:r w:rsidRPr="002728CE">
        <w:rPr>
          <w:rFonts w:ascii="Times New Roman" w:hAnsi="Times New Roman" w:cs="Times New Roman"/>
        </w:rPr>
        <w:t xml:space="preserve"> uređuje se način ukopa nepoznatih osoba, određivanje dijela groblja, trajanje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korištenja grobnog mjesta i premještanje posmrtnih ostataka nakon isteka roka</w:t>
      </w:r>
      <w:r w:rsidR="00DA2CC3">
        <w:rPr>
          <w:rFonts w:ascii="Times New Roman" w:hAnsi="Times New Roman" w:cs="Times New Roman"/>
        </w:rPr>
        <w:t>.</w:t>
      </w:r>
    </w:p>
    <w:p w14:paraId="2BDBC22A" w14:textId="24A71709" w:rsidR="00CF0C11" w:rsidRPr="00215CA6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  <w:b/>
          <w:bCs/>
        </w:rPr>
        <w:t xml:space="preserve">PROSIPANJE KREMIRANIH </w:t>
      </w:r>
      <w:r w:rsidR="00DA2CC3">
        <w:rPr>
          <w:rFonts w:ascii="Times New Roman" w:hAnsi="Times New Roman" w:cs="Times New Roman"/>
          <w:b/>
          <w:bCs/>
        </w:rPr>
        <w:t xml:space="preserve">POSMRTNIH </w:t>
      </w:r>
      <w:r w:rsidRPr="002728CE">
        <w:rPr>
          <w:rFonts w:ascii="Times New Roman" w:hAnsi="Times New Roman" w:cs="Times New Roman"/>
          <w:b/>
          <w:bCs/>
        </w:rPr>
        <w:t>OSTATAKA</w:t>
      </w:r>
      <w:r w:rsidR="00DA2CC3">
        <w:rPr>
          <w:rFonts w:ascii="Times New Roman" w:hAnsi="Times New Roman" w:cs="Times New Roman"/>
          <w:b/>
          <w:bCs/>
        </w:rPr>
        <w:t xml:space="preserve"> UMRLE OSOBE</w:t>
      </w:r>
    </w:p>
    <w:p w14:paraId="2CDF9A59" w14:textId="77777777" w:rsidR="00DA2CC3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1</w:t>
      </w:r>
      <w:r w:rsidR="004520B6">
        <w:rPr>
          <w:rFonts w:ascii="Times New Roman" w:hAnsi="Times New Roman" w:cs="Times New Roman"/>
        </w:rPr>
        <w:t>5</w:t>
      </w:r>
      <w:r w:rsidRPr="002728CE">
        <w:rPr>
          <w:rFonts w:ascii="Times New Roman" w:hAnsi="Times New Roman" w:cs="Times New Roman"/>
        </w:rPr>
        <w:t>. određuje se mjesto i način prosipanja kremiranih posmrtnih ostataka te ovlast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Upravitelja groblja za njegovo obavljanje.</w:t>
      </w:r>
    </w:p>
    <w:p w14:paraId="7F663956" w14:textId="21A0B229" w:rsidR="00CF0C11" w:rsidRPr="00DA2CC3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  <w:b/>
          <w:bCs/>
        </w:rPr>
        <w:t>VREMENSKI RAZMACI UKOPA</w:t>
      </w:r>
    </w:p>
    <w:p w14:paraId="52ABB26F" w14:textId="13AFA9B2" w:rsidR="00CF0C11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1</w:t>
      </w:r>
      <w:r w:rsidR="009A5276">
        <w:rPr>
          <w:rFonts w:ascii="Times New Roman" w:hAnsi="Times New Roman" w:cs="Times New Roman"/>
        </w:rPr>
        <w:t>6</w:t>
      </w:r>
      <w:r w:rsidRPr="002728CE">
        <w:rPr>
          <w:rFonts w:ascii="Times New Roman" w:hAnsi="Times New Roman" w:cs="Times New Roman"/>
        </w:rPr>
        <w:t>. uređuje se postupanje s napuštenim grobnim mjestima, rokovi ponovne dodjele i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mogućnost dodjele bez premještanja posmrtnih ostataka uz podmirenje dugovanja.</w:t>
      </w:r>
    </w:p>
    <w:p w14:paraId="7A809649" w14:textId="05F25828" w:rsidR="007A4189" w:rsidRPr="002728CE" w:rsidRDefault="007A4189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Člankom 17. uređuje se ukop </w:t>
      </w:r>
      <w:r w:rsidR="003B0D3B">
        <w:rPr>
          <w:rFonts w:ascii="Times New Roman" w:hAnsi="Times New Roman" w:cs="Times New Roman"/>
        </w:rPr>
        <w:t xml:space="preserve">osoba koje su bile značajne za Grad Bakar i Republiku Hrvatsku </w:t>
      </w:r>
      <w:r w:rsidR="00C2709A">
        <w:rPr>
          <w:rFonts w:ascii="Times New Roman" w:hAnsi="Times New Roman" w:cs="Times New Roman"/>
        </w:rPr>
        <w:t xml:space="preserve">a ne </w:t>
      </w:r>
      <w:r w:rsidR="00993BCF">
        <w:rPr>
          <w:rFonts w:ascii="Times New Roman" w:hAnsi="Times New Roman" w:cs="Times New Roman"/>
        </w:rPr>
        <w:t>ispunjavaju uvjete za dodjelu grobnog mjesta na korištenje temeljem članka 7.</w:t>
      </w:r>
    </w:p>
    <w:p w14:paraId="4CC91DAE" w14:textId="4DCC0028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1</w:t>
      </w:r>
      <w:r w:rsidR="00BF4252">
        <w:rPr>
          <w:rFonts w:ascii="Times New Roman" w:hAnsi="Times New Roman" w:cs="Times New Roman"/>
        </w:rPr>
        <w:t>8</w:t>
      </w:r>
      <w:r w:rsidRPr="002728CE">
        <w:rPr>
          <w:rFonts w:ascii="Times New Roman" w:hAnsi="Times New Roman" w:cs="Times New Roman"/>
        </w:rPr>
        <w:t>. uređuje se status zaštićenih grobnih mjesta, način njihove dodjele te ograničenja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raspolaganja i obveza pribavljanja odobrenja za zahvate.</w:t>
      </w:r>
    </w:p>
    <w:p w14:paraId="29F05D05" w14:textId="40276BBA" w:rsidR="00CF0C11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1</w:t>
      </w:r>
      <w:r w:rsidR="00816484">
        <w:rPr>
          <w:rFonts w:ascii="Times New Roman" w:hAnsi="Times New Roman" w:cs="Times New Roman"/>
        </w:rPr>
        <w:t>9</w:t>
      </w:r>
      <w:r w:rsidRPr="002728CE">
        <w:rPr>
          <w:rFonts w:ascii="Times New Roman" w:hAnsi="Times New Roman" w:cs="Times New Roman"/>
        </w:rPr>
        <w:t xml:space="preserve">. uređuje se </w:t>
      </w:r>
      <w:r w:rsidR="001017D7">
        <w:rPr>
          <w:rFonts w:ascii="Times New Roman" w:hAnsi="Times New Roman" w:cs="Times New Roman"/>
        </w:rPr>
        <w:t xml:space="preserve">obveza održavanja </w:t>
      </w:r>
      <w:r w:rsidR="00B15AA3">
        <w:rPr>
          <w:rFonts w:ascii="Times New Roman" w:hAnsi="Times New Roman" w:cs="Times New Roman"/>
        </w:rPr>
        <w:t>vojnih dijelova groblja, zajedničkih grobnica, grobnica masovnih katastrofa, spomen-grobnica, spomen-parkova, spomenika i sakralnih obilježja iz sredstava proračuna Grada Bakra</w:t>
      </w:r>
      <w:r w:rsidRPr="002728CE">
        <w:rPr>
          <w:rFonts w:ascii="Times New Roman" w:hAnsi="Times New Roman" w:cs="Times New Roman"/>
        </w:rPr>
        <w:t>.</w:t>
      </w:r>
    </w:p>
    <w:p w14:paraId="38DB3C74" w14:textId="7C05ED67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24F">
        <w:rPr>
          <w:rFonts w:ascii="Times New Roman" w:hAnsi="Times New Roman" w:cs="Times New Roman"/>
        </w:rPr>
        <w:t xml:space="preserve">Člankom </w:t>
      </w:r>
      <w:r w:rsidR="00B15AA3" w:rsidRPr="000D324F">
        <w:rPr>
          <w:rFonts w:ascii="Times New Roman" w:hAnsi="Times New Roman" w:cs="Times New Roman"/>
        </w:rPr>
        <w:t>2</w:t>
      </w:r>
      <w:r w:rsidR="00435540">
        <w:rPr>
          <w:rFonts w:ascii="Times New Roman" w:hAnsi="Times New Roman" w:cs="Times New Roman"/>
        </w:rPr>
        <w:t>0</w:t>
      </w:r>
      <w:r w:rsidRPr="000D324F">
        <w:rPr>
          <w:rFonts w:ascii="Times New Roman" w:hAnsi="Times New Roman" w:cs="Times New Roman"/>
        </w:rPr>
        <w:t>. propisuje se mogućnost</w:t>
      </w:r>
      <w:r w:rsidRPr="002728CE">
        <w:rPr>
          <w:rFonts w:ascii="Times New Roman" w:hAnsi="Times New Roman" w:cs="Times New Roman"/>
        </w:rPr>
        <w:t xml:space="preserve"> privremenog premještanja posmrtnih ostataka radi zaštite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kulturnog dobra i sigurnosti, način obavještavanja te obveza povrata nakon radova.</w:t>
      </w:r>
    </w:p>
    <w:p w14:paraId="4DAB0BF3" w14:textId="0110B037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728CE">
        <w:rPr>
          <w:rFonts w:ascii="Times New Roman" w:hAnsi="Times New Roman" w:cs="Times New Roman"/>
          <w:b/>
          <w:bCs/>
        </w:rPr>
        <w:t>DIMENZIJE GROBNIH MJESTA</w:t>
      </w:r>
    </w:p>
    <w:p w14:paraId="45DB0C27" w14:textId="52B42C0E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0D324F">
        <w:rPr>
          <w:rFonts w:ascii="Times New Roman" w:hAnsi="Times New Roman" w:cs="Times New Roman"/>
        </w:rPr>
        <w:t>2</w:t>
      </w:r>
      <w:r w:rsidR="00C71B70">
        <w:rPr>
          <w:rFonts w:ascii="Times New Roman" w:hAnsi="Times New Roman" w:cs="Times New Roman"/>
        </w:rPr>
        <w:t>1</w:t>
      </w:r>
      <w:r w:rsidRPr="002728CE">
        <w:rPr>
          <w:rFonts w:ascii="Times New Roman" w:hAnsi="Times New Roman" w:cs="Times New Roman"/>
        </w:rPr>
        <w:t>. određuju se tehničke dimenzije i materijali grobnih mjesta, grobnica, kazeta za urne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i prostora za prosipanje pepela.</w:t>
      </w:r>
    </w:p>
    <w:p w14:paraId="7F6E163F" w14:textId="58CC8FAA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728CE">
        <w:rPr>
          <w:rFonts w:ascii="Times New Roman" w:hAnsi="Times New Roman" w:cs="Times New Roman"/>
          <w:b/>
          <w:bCs/>
        </w:rPr>
        <w:t>NAKNAD</w:t>
      </w:r>
      <w:r w:rsidR="00197DE2">
        <w:rPr>
          <w:rFonts w:ascii="Times New Roman" w:hAnsi="Times New Roman" w:cs="Times New Roman"/>
          <w:b/>
          <w:bCs/>
        </w:rPr>
        <w:t xml:space="preserve">A ZA DODJELU GROBNOG MJESTA </w:t>
      </w:r>
      <w:r w:rsidR="00E25EA6">
        <w:rPr>
          <w:rFonts w:ascii="Times New Roman" w:hAnsi="Times New Roman" w:cs="Times New Roman"/>
          <w:b/>
          <w:bCs/>
        </w:rPr>
        <w:t>I GODIŠNJA GROBNA NAKNADA</w:t>
      </w:r>
    </w:p>
    <w:p w14:paraId="0354866C" w14:textId="2DD39A6A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A27A6D">
        <w:rPr>
          <w:rFonts w:ascii="Times New Roman" w:hAnsi="Times New Roman" w:cs="Times New Roman"/>
        </w:rPr>
        <w:t>2</w:t>
      </w:r>
      <w:r w:rsidR="00C71B70">
        <w:rPr>
          <w:rFonts w:ascii="Times New Roman" w:hAnsi="Times New Roman" w:cs="Times New Roman"/>
        </w:rPr>
        <w:t>2</w:t>
      </w:r>
      <w:r w:rsidRPr="002728CE">
        <w:rPr>
          <w:rFonts w:ascii="Times New Roman" w:hAnsi="Times New Roman" w:cs="Times New Roman"/>
        </w:rPr>
        <w:t>. propisuje se utvrđivanje naknade za dodjelu grobnog mjesta i godišnje grobne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naknade uz suglasnost gradonačelnika.</w:t>
      </w:r>
    </w:p>
    <w:p w14:paraId="3B2D16EC" w14:textId="518D9D6A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2</w:t>
      </w:r>
      <w:r w:rsidR="00C71B70">
        <w:rPr>
          <w:rFonts w:ascii="Times New Roman" w:hAnsi="Times New Roman" w:cs="Times New Roman"/>
        </w:rPr>
        <w:t>3</w:t>
      </w:r>
      <w:r w:rsidRPr="002728CE">
        <w:rPr>
          <w:rFonts w:ascii="Times New Roman" w:hAnsi="Times New Roman" w:cs="Times New Roman"/>
        </w:rPr>
        <w:t xml:space="preserve">. </w:t>
      </w:r>
      <w:r w:rsidR="00A20CF5">
        <w:rPr>
          <w:rFonts w:ascii="Times New Roman" w:hAnsi="Times New Roman" w:cs="Times New Roman"/>
        </w:rPr>
        <w:t xml:space="preserve">propisuju se </w:t>
      </w:r>
      <w:r w:rsidR="00D13598">
        <w:rPr>
          <w:rFonts w:ascii="Times New Roman" w:hAnsi="Times New Roman" w:cs="Times New Roman"/>
        </w:rPr>
        <w:t xml:space="preserve">kriteriji za određivanje visine naknade </w:t>
      </w:r>
      <w:r w:rsidR="00BB1189">
        <w:rPr>
          <w:rFonts w:ascii="Times New Roman" w:hAnsi="Times New Roman" w:cs="Times New Roman"/>
        </w:rPr>
        <w:t>za dodjelu grobnog mjesta na korištenje i visin</w:t>
      </w:r>
      <w:r w:rsidR="00BA1DA2">
        <w:rPr>
          <w:rFonts w:ascii="Times New Roman" w:hAnsi="Times New Roman" w:cs="Times New Roman"/>
        </w:rPr>
        <w:t>e godišnje grobne naknade</w:t>
      </w:r>
      <w:r w:rsidRPr="002728CE">
        <w:rPr>
          <w:rFonts w:ascii="Times New Roman" w:hAnsi="Times New Roman" w:cs="Times New Roman"/>
        </w:rPr>
        <w:t>.</w:t>
      </w:r>
    </w:p>
    <w:p w14:paraId="77342FB1" w14:textId="6F04CA97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2</w:t>
      </w:r>
      <w:r w:rsidR="00C71B70">
        <w:rPr>
          <w:rFonts w:ascii="Times New Roman" w:hAnsi="Times New Roman" w:cs="Times New Roman"/>
        </w:rPr>
        <w:t>4</w:t>
      </w:r>
      <w:r w:rsidRPr="002728CE">
        <w:rPr>
          <w:rFonts w:ascii="Times New Roman" w:hAnsi="Times New Roman" w:cs="Times New Roman"/>
        </w:rPr>
        <w:t>. uređuje se određivanje naknade za opremu i uređaje na grobnom mjestu bez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korisnika.</w:t>
      </w:r>
    </w:p>
    <w:p w14:paraId="28167E3B" w14:textId="361CA94F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728CE">
        <w:rPr>
          <w:rFonts w:ascii="Times New Roman" w:hAnsi="Times New Roman" w:cs="Times New Roman"/>
          <w:b/>
          <w:bCs/>
        </w:rPr>
        <w:t>ODRŽAVANJE GROBLJA</w:t>
      </w:r>
      <w:r w:rsidR="00E25EA6">
        <w:rPr>
          <w:rFonts w:ascii="Times New Roman" w:hAnsi="Times New Roman" w:cs="Times New Roman"/>
          <w:b/>
          <w:bCs/>
        </w:rPr>
        <w:t xml:space="preserve"> I UKLANJANJE OTPADA</w:t>
      </w:r>
    </w:p>
    <w:p w14:paraId="3F0A9FD4" w14:textId="69896710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2</w:t>
      </w:r>
      <w:r w:rsidR="00622BFD">
        <w:rPr>
          <w:rFonts w:ascii="Times New Roman" w:hAnsi="Times New Roman" w:cs="Times New Roman"/>
        </w:rPr>
        <w:t>5</w:t>
      </w:r>
      <w:r w:rsidRPr="002728CE">
        <w:rPr>
          <w:rFonts w:ascii="Times New Roman" w:hAnsi="Times New Roman" w:cs="Times New Roman"/>
        </w:rPr>
        <w:t>. propisuje se obveza</w:t>
      </w:r>
      <w:r w:rsidR="002841A0">
        <w:rPr>
          <w:rFonts w:ascii="Times New Roman" w:hAnsi="Times New Roman" w:cs="Times New Roman"/>
        </w:rPr>
        <w:t xml:space="preserve"> ograđivanje groblja,</w:t>
      </w:r>
      <w:r w:rsidRPr="002728CE">
        <w:rPr>
          <w:rFonts w:ascii="Times New Roman" w:hAnsi="Times New Roman" w:cs="Times New Roman"/>
        </w:rPr>
        <w:t xml:space="preserve"> održavanj</w:t>
      </w:r>
      <w:r w:rsidR="001B6CE6">
        <w:rPr>
          <w:rFonts w:ascii="Times New Roman" w:hAnsi="Times New Roman" w:cs="Times New Roman"/>
        </w:rPr>
        <w:t>e</w:t>
      </w:r>
      <w:r w:rsidRPr="002728CE">
        <w:rPr>
          <w:rFonts w:ascii="Times New Roman" w:hAnsi="Times New Roman" w:cs="Times New Roman"/>
        </w:rPr>
        <w:t xml:space="preserve"> groblja, objekata i uklanjanja otpada od strane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Upravitelja groblja.</w:t>
      </w:r>
    </w:p>
    <w:p w14:paraId="11C4B4E9" w14:textId="5F321E13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lastRenderedPageBreak/>
        <w:t>Člankom 2</w:t>
      </w:r>
      <w:r w:rsidR="00622BFD">
        <w:rPr>
          <w:rFonts w:ascii="Times New Roman" w:hAnsi="Times New Roman" w:cs="Times New Roman"/>
        </w:rPr>
        <w:t>6</w:t>
      </w:r>
      <w:r w:rsidRPr="002728CE">
        <w:rPr>
          <w:rFonts w:ascii="Times New Roman" w:hAnsi="Times New Roman" w:cs="Times New Roman"/>
        </w:rPr>
        <w:t>. uređuju se obveze korisnika održavanja grobnog mjesta te postupanje Upravitelja</w:t>
      </w:r>
      <w:r w:rsidR="00C71919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groblja u slučaju neurednog održavanja.</w:t>
      </w:r>
    </w:p>
    <w:p w14:paraId="041BDCF7" w14:textId="64610759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2</w:t>
      </w:r>
      <w:r w:rsidR="00622BFD">
        <w:rPr>
          <w:rFonts w:ascii="Times New Roman" w:hAnsi="Times New Roman" w:cs="Times New Roman"/>
        </w:rPr>
        <w:t>7</w:t>
      </w:r>
      <w:r w:rsidRPr="002728CE">
        <w:rPr>
          <w:rFonts w:ascii="Times New Roman" w:hAnsi="Times New Roman" w:cs="Times New Roman"/>
        </w:rPr>
        <w:t>. propisuje se snošenje troškova vraćanja grobnog mjesta u prvobitno stanje nakon</w:t>
      </w:r>
      <w:r w:rsidR="00B209D4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ukopa.</w:t>
      </w:r>
    </w:p>
    <w:p w14:paraId="3BF8A262" w14:textId="4DB33734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2</w:t>
      </w:r>
      <w:r w:rsidR="008D2B4B">
        <w:rPr>
          <w:rFonts w:ascii="Times New Roman" w:hAnsi="Times New Roman" w:cs="Times New Roman"/>
        </w:rPr>
        <w:t>8</w:t>
      </w:r>
      <w:r w:rsidRPr="002728CE">
        <w:rPr>
          <w:rFonts w:ascii="Times New Roman" w:hAnsi="Times New Roman" w:cs="Times New Roman"/>
        </w:rPr>
        <w:t>. uređuje se odgovornost Upravitelja groblja za štetu i slučajevi kada ne odgovara.</w:t>
      </w:r>
    </w:p>
    <w:p w14:paraId="4C7A5B59" w14:textId="63314DDA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8D2B4B">
        <w:rPr>
          <w:rFonts w:ascii="Times New Roman" w:hAnsi="Times New Roman" w:cs="Times New Roman"/>
        </w:rPr>
        <w:t>29</w:t>
      </w:r>
      <w:r w:rsidRPr="002728CE">
        <w:rPr>
          <w:rFonts w:ascii="Times New Roman" w:hAnsi="Times New Roman" w:cs="Times New Roman"/>
        </w:rPr>
        <w:t>. propisuje se</w:t>
      </w:r>
      <w:r w:rsidR="006F6179">
        <w:rPr>
          <w:rFonts w:ascii="Times New Roman" w:hAnsi="Times New Roman" w:cs="Times New Roman"/>
        </w:rPr>
        <w:t xml:space="preserve"> obveza Upravitelju groblja </w:t>
      </w:r>
      <w:r w:rsidRPr="002728CE">
        <w:rPr>
          <w:rFonts w:ascii="Times New Roman" w:hAnsi="Times New Roman" w:cs="Times New Roman"/>
        </w:rPr>
        <w:t>postavljanje spremnika za otpad na groblju.</w:t>
      </w:r>
    </w:p>
    <w:p w14:paraId="0D0F45B1" w14:textId="78C3FB57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A83BE1">
        <w:rPr>
          <w:rFonts w:ascii="Times New Roman" w:hAnsi="Times New Roman" w:cs="Times New Roman"/>
        </w:rPr>
        <w:t>3</w:t>
      </w:r>
      <w:r w:rsidR="008D2B4B">
        <w:rPr>
          <w:rFonts w:ascii="Times New Roman" w:hAnsi="Times New Roman" w:cs="Times New Roman"/>
        </w:rPr>
        <w:t>0</w:t>
      </w:r>
      <w:r w:rsidRPr="002728CE">
        <w:rPr>
          <w:rFonts w:ascii="Times New Roman" w:hAnsi="Times New Roman" w:cs="Times New Roman"/>
        </w:rPr>
        <w:t>. uređuju se</w:t>
      </w:r>
      <w:r w:rsidR="007B1DF1">
        <w:rPr>
          <w:rFonts w:ascii="Times New Roman" w:hAnsi="Times New Roman" w:cs="Times New Roman"/>
        </w:rPr>
        <w:t xml:space="preserve"> donošenje</w:t>
      </w:r>
      <w:r w:rsidR="0076374B">
        <w:rPr>
          <w:rFonts w:ascii="Times New Roman" w:hAnsi="Times New Roman" w:cs="Times New Roman"/>
        </w:rPr>
        <w:t xml:space="preserve"> i pridržavanje </w:t>
      </w:r>
      <w:r w:rsidRPr="002728CE">
        <w:rPr>
          <w:rFonts w:ascii="Times New Roman" w:hAnsi="Times New Roman" w:cs="Times New Roman"/>
        </w:rPr>
        <w:t>pravila ponašanja na groblju i obveza njihove objave.</w:t>
      </w:r>
    </w:p>
    <w:p w14:paraId="1DF16168" w14:textId="7CDD4A41" w:rsidR="00CF0C11" w:rsidRPr="002728CE" w:rsidRDefault="00E25EA6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UVJETI </w:t>
      </w:r>
      <w:r w:rsidR="00CF0C11" w:rsidRPr="002728CE">
        <w:rPr>
          <w:rFonts w:ascii="Times New Roman" w:hAnsi="Times New Roman" w:cs="Times New Roman"/>
          <w:b/>
          <w:bCs/>
        </w:rPr>
        <w:t>UPRAVLJANJ</w:t>
      </w:r>
      <w:r>
        <w:rPr>
          <w:rFonts w:ascii="Times New Roman" w:hAnsi="Times New Roman" w:cs="Times New Roman"/>
          <w:b/>
          <w:bCs/>
        </w:rPr>
        <w:t>A</w:t>
      </w:r>
      <w:r w:rsidR="00CF0C11" w:rsidRPr="002728CE">
        <w:rPr>
          <w:rFonts w:ascii="Times New Roman" w:hAnsi="Times New Roman" w:cs="Times New Roman"/>
          <w:b/>
          <w:bCs/>
        </w:rPr>
        <w:t xml:space="preserve"> GROBLJEM</w:t>
      </w:r>
    </w:p>
    <w:p w14:paraId="43876EC9" w14:textId="5D8E228F" w:rsidR="0053254C" w:rsidRPr="002728CE" w:rsidRDefault="00CF0C11" w:rsidP="00532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76374B">
        <w:rPr>
          <w:rFonts w:ascii="Times New Roman" w:hAnsi="Times New Roman" w:cs="Times New Roman"/>
        </w:rPr>
        <w:t>3</w:t>
      </w:r>
      <w:r w:rsidR="00EB574E">
        <w:rPr>
          <w:rFonts w:ascii="Times New Roman" w:hAnsi="Times New Roman" w:cs="Times New Roman"/>
        </w:rPr>
        <w:t>1</w:t>
      </w:r>
      <w:r w:rsidRPr="002728CE">
        <w:rPr>
          <w:rFonts w:ascii="Times New Roman" w:hAnsi="Times New Roman" w:cs="Times New Roman"/>
        </w:rPr>
        <w:t>.</w:t>
      </w:r>
      <w:r w:rsidR="0053254C">
        <w:rPr>
          <w:rFonts w:ascii="Times New Roman" w:hAnsi="Times New Roman" w:cs="Times New Roman"/>
        </w:rPr>
        <w:t xml:space="preserve"> </w:t>
      </w:r>
      <w:r w:rsidR="0053254C" w:rsidRPr="002728CE">
        <w:rPr>
          <w:rFonts w:ascii="Times New Roman" w:hAnsi="Times New Roman" w:cs="Times New Roman"/>
        </w:rPr>
        <w:t xml:space="preserve">uređuje se obveza </w:t>
      </w:r>
      <w:r w:rsidR="003D4F80">
        <w:rPr>
          <w:rFonts w:ascii="Times New Roman" w:hAnsi="Times New Roman" w:cs="Times New Roman"/>
        </w:rPr>
        <w:t xml:space="preserve">Upravitelja groblja za pravodobno </w:t>
      </w:r>
      <w:r w:rsidR="0053254C" w:rsidRPr="002728CE">
        <w:rPr>
          <w:rFonts w:ascii="Times New Roman" w:hAnsi="Times New Roman" w:cs="Times New Roman"/>
        </w:rPr>
        <w:t>osiguravanj</w:t>
      </w:r>
      <w:r w:rsidR="003D4F80">
        <w:rPr>
          <w:rFonts w:ascii="Times New Roman" w:hAnsi="Times New Roman" w:cs="Times New Roman"/>
        </w:rPr>
        <w:t>e</w:t>
      </w:r>
      <w:r w:rsidR="0053254C" w:rsidRPr="002728CE">
        <w:rPr>
          <w:rFonts w:ascii="Times New Roman" w:hAnsi="Times New Roman" w:cs="Times New Roman"/>
        </w:rPr>
        <w:t xml:space="preserve"> dovoljnog broja grobnih mjesta i mogućnost</w:t>
      </w:r>
      <w:r w:rsidR="0053254C">
        <w:rPr>
          <w:rFonts w:ascii="Times New Roman" w:hAnsi="Times New Roman" w:cs="Times New Roman"/>
        </w:rPr>
        <w:t xml:space="preserve"> </w:t>
      </w:r>
      <w:r w:rsidR="0053254C" w:rsidRPr="002728CE">
        <w:rPr>
          <w:rFonts w:ascii="Times New Roman" w:hAnsi="Times New Roman" w:cs="Times New Roman"/>
        </w:rPr>
        <w:t>proširenja groblja.</w:t>
      </w:r>
    </w:p>
    <w:p w14:paraId="7816657D" w14:textId="4E3A9B4C" w:rsidR="002708E3" w:rsidRPr="002728CE" w:rsidRDefault="002708E3" w:rsidP="002708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>
        <w:rPr>
          <w:rFonts w:ascii="Times New Roman" w:hAnsi="Times New Roman" w:cs="Times New Roman"/>
        </w:rPr>
        <w:t>3</w:t>
      </w:r>
      <w:r w:rsidR="00EB574E">
        <w:rPr>
          <w:rFonts w:ascii="Times New Roman" w:hAnsi="Times New Roman" w:cs="Times New Roman"/>
        </w:rPr>
        <w:t>2</w:t>
      </w:r>
      <w:r w:rsidRPr="002728CE">
        <w:rPr>
          <w:rFonts w:ascii="Times New Roman" w:hAnsi="Times New Roman" w:cs="Times New Roman"/>
        </w:rPr>
        <w:t xml:space="preserve">. uređuje se </w:t>
      </w:r>
      <w:r w:rsidR="002D490D">
        <w:rPr>
          <w:rFonts w:ascii="Times New Roman" w:hAnsi="Times New Roman" w:cs="Times New Roman"/>
        </w:rPr>
        <w:t>načela upravljanja grobljima Upravitelju groblja</w:t>
      </w:r>
      <w:r w:rsidRPr="002728CE">
        <w:rPr>
          <w:rFonts w:ascii="Times New Roman" w:hAnsi="Times New Roman" w:cs="Times New Roman"/>
        </w:rPr>
        <w:t>.</w:t>
      </w:r>
    </w:p>
    <w:p w14:paraId="4107191A" w14:textId="6172A930" w:rsidR="00CF0C11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3</w:t>
      </w:r>
      <w:r w:rsidR="00EB574E">
        <w:rPr>
          <w:rFonts w:ascii="Times New Roman" w:hAnsi="Times New Roman" w:cs="Times New Roman"/>
        </w:rPr>
        <w:t>3</w:t>
      </w:r>
      <w:r w:rsidRPr="002728CE">
        <w:rPr>
          <w:rFonts w:ascii="Times New Roman" w:hAnsi="Times New Roman" w:cs="Times New Roman"/>
        </w:rPr>
        <w:t xml:space="preserve">. </w:t>
      </w:r>
      <w:r w:rsidR="009C2D22">
        <w:rPr>
          <w:rFonts w:ascii="Times New Roman" w:hAnsi="Times New Roman" w:cs="Times New Roman"/>
        </w:rPr>
        <w:t>propisuje</w:t>
      </w:r>
      <w:r w:rsidR="009E0AA6">
        <w:rPr>
          <w:rFonts w:ascii="Times New Roman" w:hAnsi="Times New Roman" w:cs="Times New Roman"/>
        </w:rPr>
        <w:t xml:space="preserve"> se</w:t>
      </w:r>
      <w:r w:rsidR="009C2D22">
        <w:rPr>
          <w:rFonts w:ascii="Times New Roman" w:hAnsi="Times New Roman" w:cs="Times New Roman"/>
        </w:rPr>
        <w:t xml:space="preserve"> donošenje </w:t>
      </w:r>
      <w:r w:rsidR="00C85EE5">
        <w:rPr>
          <w:rFonts w:ascii="Times New Roman" w:hAnsi="Times New Roman" w:cs="Times New Roman"/>
        </w:rPr>
        <w:t>općih akata Upravitelju groblja</w:t>
      </w:r>
      <w:r w:rsidRPr="002728CE">
        <w:rPr>
          <w:rFonts w:ascii="Times New Roman" w:hAnsi="Times New Roman" w:cs="Times New Roman"/>
        </w:rPr>
        <w:t>.</w:t>
      </w:r>
    </w:p>
    <w:p w14:paraId="1344AB0B" w14:textId="1713E51B" w:rsidR="00E0792F" w:rsidRDefault="00E0792F" w:rsidP="00E0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3</w:t>
      </w:r>
      <w:r w:rsidR="00EB574E">
        <w:rPr>
          <w:rFonts w:ascii="Times New Roman" w:hAnsi="Times New Roman" w:cs="Times New Roman"/>
        </w:rPr>
        <w:t>4</w:t>
      </w:r>
      <w:r w:rsidRPr="002728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propisuje se </w:t>
      </w:r>
      <w:r w:rsidR="00F4478C">
        <w:rPr>
          <w:rFonts w:ascii="Times New Roman" w:hAnsi="Times New Roman" w:cs="Times New Roman"/>
        </w:rPr>
        <w:t xml:space="preserve">obveza i rok </w:t>
      </w:r>
      <w:r>
        <w:rPr>
          <w:rFonts w:ascii="Times New Roman" w:hAnsi="Times New Roman" w:cs="Times New Roman"/>
        </w:rPr>
        <w:t>don</w:t>
      </w:r>
      <w:r w:rsidR="00ED6769">
        <w:rPr>
          <w:rFonts w:ascii="Times New Roman" w:hAnsi="Times New Roman" w:cs="Times New Roman"/>
        </w:rPr>
        <w:t>o</w:t>
      </w:r>
      <w:r w:rsidR="003D3240">
        <w:rPr>
          <w:rFonts w:ascii="Times New Roman" w:hAnsi="Times New Roman" w:cs="Times New Roman"/>
        </w:rPr>
        <w:t>še</w:t>
      </w:r>
      <w:r w:rsidR="00ED6769">
        <w:rPr>
          <w:rFonts w:ascii="Times New Roman" w:hAnsi="Times New Roman" w:cs="Times New Roman"/>
        </w:rPr>
        <w:t>nj</w:t>
      </w:r>
      <w:r w:rsidR="003D3240">
        <w:rPr>
          <w:rFonts w:ascii="Times New Roman" w:hAnsi="Times New Roman" w:cs="Times New Roman"/>
        </w:rPr>
        <w:t xml:space="preserve">a </w:t>
      </w:r>
      <w:r w:rsidR="00ED6769">
        <w:rPr>
          <w:rFonts w:ascii="Times New Roman" w:hAnsi="Times New Roman" w:cs="Times New Roman"/>
        </w:rPr>
        <w:t>g</w:t>
      </w:r>
      <w:r w:rsidR="003D3240">
        <w:rPr>
          <w:rFonts w:ascii="Times New Roman" w:hAnsi="Times New Roman" w:cs="Times New Roman"/>
        </w:rPr>
        <w:t>odišnjeg</w:t>
      </w:r>
      <w:r w:rsidR="00ED6769">
        <w:rPr>
          <w:rFonts w:ascii="Times New Roman" w:hAnsi="Times New Roman" w:cs="Times New Roman"/>
        </w:rPr>
        <w:t xml:space="preserve"> Plana </w:t>
      </w:r>
      <w:r w:rsidR="00AC0346">
        <w:rPr>
          <w:rFonts w:ascii="Times New Roman" w:hAnsi="Times New Roman" w:cs="Times New Roman"/>
        </w:rPr>
        <w:t>uređenja i održavanja groblja</w:t>
      </w:r>
      <w:r>
        <w:rPr>
          <w:rFonts w:ascii="Times New Roman" w:hAnsi="Times New Roman" w:cs="Times New Roman"/>
        </w:rPr>
        <w:t xml:space="preserve"> Upravitelju groblja</w:t>
      </w:r>
      <w:r w:rsidR="00AC0346">
        <w:rPr>
          <w:rFonts w:ascii="Times New Roman" w:hAnsi="Times New Roman" w:cs="Times New Roman"/>
        </w:rPr>
        <w:t xml:space="preserve"> te rok podnošenja izvješća o izvršenju P</w:t>
      </w:r>
      <w:r w:rsidR="00C004FC">
        <w:rPr>
          <w:rFonts w:ascii="Times New Roman" w:hAnsi="Times New Roman" w:cs="Times New Roman"/>
        </w:rPr>
        <w:t>lana</w:t>
      </w:r>
      <w:r w:rsidRPr="002728CE">
        <w:rPr>
          <w:rFonts w:ascii="Times New Roman" w:hAnsi="Times New Roman" w:cs="Times New Roman"/>
        </w:rPr>
        <w:t>.</w:t>
      </w:r>
    </w:p>
    <w:p w14:paraId="4D148395" w14:textId="108CF549" w:rsidR="005B2E7D" w:rsidRDefault="005B2E7D" w:rsidP="005B2E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3</w:t>
      </w:r>
      <w:r w:rsidR="00EB574E">
        <w:rPr>
          <w:rFonts w:ascii="Times New Roman" w:hAnsi="Times New Roman" w:cs="Times New Roman"/>
        </w:rPr>
        <w:t>5</w:t>
      </w:r>
      <w:r w:rsidRPr="002728CE">
        <w:rPr>
          <w:rFonts w:ascii="Times New Roman" w:hAnsi="Times New Roman" w:cs="Times New Roman"/>
        </w:rPr>
        <w:t xml:space="preserve">. </w:t>
      </w:r>
      <w:r w:rsidR="00FC1B9E" w:rsidRPr="00FC1B9E">
        <w:rPr>
          <w:rFonts w:ascii="Times New Roman" w:hAnsi="Times New Roman" w:cs="Times New Roman"/>
        </w:rPr>
        <w:t>propisuje se vođenje grobnog očevidnika i javna objava osnovnih podataka.</w:t>
      </w:r>
      <w:r>
        <w:rPr>
          <w:rFonts w:ascii="Times New Roman" w:hAnsi="Times New Roman" w:cs="Times New Roman"/>
        </w:rPr>
        <w:t xml:space="preserve"> </w:t>
      </w:r>
    </w:p>
    <w:p w14:paraId="5D867D99" w14:textId="512689AF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3</w:t>
      </w:r>
      <w:r w:rsidR="00EB574E">
        <w:rPr>
          <w:rFonts w:ascii="Times New Roman" w:hAnsi="Times New Roman" w:cs="Times New Roman"/>
        </w:rPr>
        <w:t>6</w:t>
      </w:r>
      <w:r w:rsidRPr="002728CE">
        <w:rPr>
          <w:rFonts w:ascii="Times New Roman" w:hAnsi="Times New Roman" w:cs="Times New Roman"/>
        </w:rPr>
        <w:t>. određuju se načela upravljanja grobljem uz poštivanje sanitarnih, okolišnih i</w:t>
      </w:r>
      <w:r w:rsidR="00B209D4">
        <w:rPr>
          <w:rFonts w:ascii="Times New Roman" w:hAnsi="Times New Roman" w:cs="Times New Roman"/>
        </w:rPr>
        <w:t xml:space="preserve"> </w:t>
      </w:r>
      <w:r w:rsidRPr="002728CE">
        <w:rPr>
          <w:rFonts w:ascii="Times New Roman" w:hAnsi="Times New Roman" w:cs="Times New Roman"/>
        </w:rPr>
        <w:t>estetskih uvjeta.</w:t>
      </w:r>
    </w:p>
    <w:p w14:paraId="0B8D40FC" w14:textId="2983C9C8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3</w:t>
      </w:r>
      <w:r w:rsidR="00EB574E">
        <w:rPr>
          <w:rFonts w:ascii="Times New Roman" w:hAnsi="Times New Roman" w:cs="Times New Roman"/>
        </w:rPr>
        <w:t>7</w:t>
      </w:r>
      <w:r w:rsidRPr="002728CE">
        <w:rPr>
          <w:rFonts w:ascii="Times New Roman" w:hAnsi="Times New Roman" w:cs="Times New Roman"/>
        </w:rPr>
        <w:t>. uređuje se odobravanje radova na grobnim mjestima i uvjeti gradnje objekata.</w:t>
      </w:r>
    </w:p>
    <w:p w14:paraId="13CCB783" w14:textId="2C599B9C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3</w:t>
      </w:r>
      <w:r w:rsidR="00EB574E">
        <w:rPr>
          <w:rFonts w:ascii="Times New Roman" w:hAnsi="Times New Roman" w:cs="Times New Roman"/>
        </w:rPr>
        <w:t>8</w:t>
      </w:r>
      <w:r w:rsidRPr="002728CE">
        <w:rPr>
          <w:rFonts w:ascii="Times New Roman" w:hAnsi="Times New Roman" w:cs="Times New Roman"/>
        </w:rPr>
        <w:t>. propisuju se obveze izvođača radova i ovlasti Upravitelja groblja.</w:t>
      </w:r>
    </w:p>
    <w:p w14:paraId="1450DB51" w14:textId="4DD078D5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2917A3">
        <w:rPr>
          <w:rFonts w:ascii="Times New Roman" w:hAnsi="Times New Roman" w:cs="Times New Roman"/>
        </w:rPr>
        <w:t>39</w:t>
      </w:r>
      <w:r w:rsidRPr="002728CE">
        <w:rPr>
          <w:rFonts w:ascii="Times New Roman" w:hAnsi="Times New Roman" w:cs="Times New Roman"/>
        </w:rPr>
        <w:t>. propisuju se zabrane ponašanja na groblju.</w:t>
      </w:r>
    </w:p>
    <w:p w14:paraId="4D242CA4" w14:textId="4B9ED3B7" w:rsidR="00CF0C11" w:rsidRDefault="00CF0C11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728CE">
        <w:rPr>
          <w:rFonts w:ascii="Times New Roman" w:hAnsi="Times New Roman" w:cs="Times New Roman"/>
          <w:b/>
          <w:bCs/>
        </w:rPr>
        <w:t>PREKRŠAJNE ODREDBE</w:t>
      </w:r>
    </w:p>
    <w:p w14:paraId="3A512A4A" w14:textId="7183358D" w:rsidR="007D0A1F" w:rsidRPr="002728CE" w:rsidRDefault="007D0A1F" w:rsidP="007D0A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5B2E7D">
        <w:rPr>
          <w:rFonts w:ascii="Times New Roman" w:hAnsi="Times New Roman" w:cs="Times New Roman"/>
        </w:rPr>
        <w:t>4</w:t>
      </w:r>
      <w:r w:rsidR="00D522E3">
        <w:rPr>
          <w:rFonts w:ascii="Times New Roman" w:hAnsi="Times New Roman" w:cs="Times New Roman"/>
        </w:rPr>
        <w:t>0</w:t>
      </w:r>
      <w:r w:rsidRPr="002728CE">
        <w:rPr>
          <w:rFonts w:ascii="Times New Roman" w:hAnsi="Times New Roman" w:cs="Times New Roman"/>
        </w:rPr>
        <w:t>. uređuje se nadzor nad provedbom Odluke.</w:t>
      </w:r>
    </w:p>
    <w:p w14:paraId="7FD16D63" w14:textId="1112FB66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 xml:space="preserve">Člankom </w:t>
      </w:r>
      <w:r w:rsidR="005507C5">
        <w:rPr>
          <w:rFonts w:ascii="Times New Roman" w:hAnsi="Times New Roman" w:cs="Times New Roman"/>
        </w:rPr>
        <w:t>4</w:t>
      </w:r>
      <w:r w:rsidR="00D522E3">
        <w:rPr>
          <w:rFonts w:ascii="Times New Roman" w:hAnsi="Times New Roman" w:cs="Times New Roman"/>
        </w:rPr>
        <w:t>1</w:t>
      </w:r>
      <w:r w:rsidRPr="002728CE">
        <w:rPr>
          <w:rFonts w:ascii="Times New Roman" w:hAnsi="Times New Roman" w:cs="Times New Roman"/>
        </w:rPr>
        <w:t>. propisuju se prekršajne sankcije za Upravitelja groblja.</w:t>
      </w:r>
    </w:p>
    <w:p w14:paraId="205E58B1" w14:textId="4D3A22F2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4</w:t>
      </w:r>
      <w:r w:rsidR="00D522E3">
        <w:rPr>
          <w:rFonts w:ascii="Times New Roman" w:hAnsi="Times New Roman" w:cs="Times New Roman"/>
        </w:rPr>
        <w:t>2</w:t>
      </w:r>
      <w:r w:rsidRPr="002728CE">
        <w:rPr>
          <w:rFonts w:ascii="Times New Roman" w:hAnsi="Times New Roman" w:cs="Times New Roman"/>
        </w:rPr>
        <w:t>. propisuju se prekršajne sankcije za fizičke i pravne osobe te obrtnike.</w:t>
      </w:r>
    </w:p>
    <w:p w14:paraId="5E7D3D2A" w14:textId="40B57767" w:rsidR="00CF0C11" w:rsidRPr="002728CE" w:rsidRDefault="00965EBD" w:rsidP="00A96E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PRIJELAZNE I </w:t>
      </w:r>
      <w:r w:rsidR="00CF0C11" w:rsidRPr="002728CE">
        <w:rPr>
          <w:rFonts w:ascii="Times New Roman" w:hAnsi="Times New Roman" w:cs="Times New Roman"/>
          <w:b/>
          <w:bCs/>
        </w:rPr>
        <w:t>ZAVRŠNE ODREDBE</w:t>
      </w:r>
    </w:p>
    <w:p w14:paraId="288031FE" w14:textId="6DE3EFF4" w:rsidR="0064451B" w:rsidRDefault="0064451B" w:rsidP="006445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4</w:t>
      </w:r>
      <w:r w:rsidR="0007045C">
        <w:rPr>
          <w:rFonts w:ascii="Times New Roman" w:hAnsi="Times New Roman" w:cs="Times New Roman"/>
        </w:rPr>
        <w:t>3</w:t>
      </w:r>
      <w:r w:rsidRPr="002728CE">
        <w:rPr>
          <w:rFonts w:ascii="Times New Roman" w:hAnsi="Times New Roman" w:cs="Times New Roman"/>
        </w:rPr>
        <w:t xml:space="preserve">. propisuje se prestanak važenja </w:t>
      </w:r>
      <w:r w:rsidR="00FE19F4">
        <w:rPr>
          <w:rFonts w:ascii="Times New Roman" w:hAnsi="Times New Roman" w:cs="Times New Roman"/>
        </w:rPr>
        <w:t>prethodne</w:t>
      </w:r>
      <w:r w:rsidRPr="002728CE">
        <w:rPr>
          <w:rFonts w:ascii="Times New Roman" w:hAnsi="Times New Roman" w:cs="Times New Roman"/>
        </w:rPr>
        <w:t xml:space="preserve"> Odluke o grobljima.</w:t>
      </w:r>
    </w:p>
    <w:p w14:paraId="74286C7F" w14:textId="33ED55C6" w:rsidR="00CF0C11" w:rsidRPr="002728CE" w:rsidRDefault="00CF0C11" w:rsidP="00A96E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8CE">
        <w:rPr>
          <w:rFonts w:ascii="Times New Roman" w:hAnsi="Times New Roman" w:cs="Times New Roman"/>
        </w:rPr>
        <w:t>Člankom 4</w:t>
      </w:r>
      <w:r w:rsidR="0007045C">
        <w:rPr>
          <w:rFonts w:ascii="Times New Roman" w:hAnsi="Times New Roman" w:cs="Times New Roman"/>
        </w:rPr>
        <w:t>4</w:t>
      </w:r>
      <w:r w:rsidRPr="002728CE">
        <w:rPr>
          <w:rFonts w:ascii="Times New Roman" w:hAnsi="Times New Roman" w:cs="Times New Roman"/>
        </w:rPr>
        <w:t>. određuje se stupanje na snagu Odluke.</w:t>
      </w:r>
    </w:p>
    <w:p w14:paraId="10275AFD" w14:textId="77777777" w:rsidR="002728CE" w:rsidRPr="002728CE" w:rsidRDefault="002728CE" w:rsidP="00A96ED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sectPr w:rsidR="002728CE" w:rsidRPr="002728CE" w:rsidSect="0069327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AA"/>
    <w:rsid w:val="0007045C"/>
    <w:rsid w:val="00080012"/>
    <w:rsid w:val="00080249"/>
    <w:rsid w:val="000D324F"/>
    <w:rsid w:val="000E1E6A"/>
    <w:rsid w:val="000E4068"/>
    <w:rsid w:val="001017D7"/>
    <w:rsid w:val="001078AD"/>
    <w:rsid w:val="00197DE2"/>
    <w:rsid w:val="001B6CE6"/>
    <w:rsid w:val="001F78C4"/>
    <w:rsid w:val="0020393E"/>
    <w:rsid w:val="00210F82"/>
    <w:rsid w:val="00215CA6"/>
    <w:rsid w:val="00243304"/>
    <w:rsid w:val="002708E3"/>
    <w:rsid w:val="002728CE"/>
    <w:rsid w:val="00273A7D"/>
    <w:rsid w:val="002841A0"/>
    <w:rsid w:val="002917A3"/>
    <w:rsid w:val="002C00B5"/>
    <w:rsid w:val="002D490D"/>
    <w:rsid w:val="002D548C"/>
    <w:rsid w:val="00334A92"/>
    <w:rsid w:val="00395DDE"/>
    <w:rsid w:val="003B0D3B"/>
    <w:rsid w:val="003C4663"/>
    <w:rsid w:val="003C6C79"/>
    <w:rsid w:val="003D3240"/>
    <w:rsid w:val="003D4F80"/>
    <w:rsid w:val="003E044D"/>
    <w:rsid w:val="003F5C10"/>
    <w:rsid w:val="00427E55"/>
    <w:rsid w:val="00435540"/>
    <w:rsid w:val="004425C9"/>
    <w:rsid w:val="004520B6"/>
    <w:rsid w:val="004E29B6"/>
    <w:rsid w:val="004F3B03"/>
    <w:rsid w:val="005264CF"/>
    <w:rsid w:val="0053254C"/>
    <w:rsid w:val="0053567E"/>
    <w:rsid w:val="00541B06"/>
    <w:rsid w:val="005507C5"/>
    <w:rsid w:val="00552365"/>
    <w:rsid w:val="005B0BCA"/>
    <w:rsid w:val="005B2E7D"/>
    <w:rsid w:val="005D46C3"/>
    <w:rsid w:val="0061254A"/>
    <w:rsid w:val="00622BFD"/>
    <w:rsid w:val="0064451B"/>
    <w:rsid w:val="0069327D"/>
    <w:rsid w:val="006B4362"/>
    <w:rsid w:val="006B7A76"/>
    <w:rsid w:val="006D15BF"/>
    <w:rsid w:val="006E0345"/>
    <w:rsid w:val="006F6179"/>
    <w:rsid w:val="00700B13"/>
    <w:rsid w:val="007152AA"/>
    <w:rsid w:val="00743E9F"/>
    <w:rsid w:val="0076374B"/>
    <w:rsid w:val="00772E1F"/>
    <w:rsid w:val="00785DE6"/>
    <w:rsid w:val="007A27A7"/>
    <w:rsid w:val="007A4189"/>
    <w:rsid w:val="007B1DF1"/>
    <w:rsid w:val="007B62BD"/>
    <w:rsid w:val="007D0A1F"/>
    <w:rsid w:val="00816484"/>
    <w:rsid w:val="00857DE4"/>
    <w:rsid w:val="008C0584"/>
    <w:rsid w:val="008C451F"/>
    <w:rsid w:val="008D2B4B"/>
    <w:rsid w:val="008D3E0B"/>
    <w:rsid w:val="008E031C"/>
    <w:rsid w:val="008E2C3F"/>
    <w:rsid w:val="009100C2"/>
    <w:rsid w:val="00965D8E"/>
    <w:rsid w:val="00965EBD"/>
    <w:rsid w:val="00971A54"/>
    <w:rsid w:val="009804C2"/>
    <w:rsid w:val="00993BCF"/>
    <w:rsid w:val="009A5276"/>
    <w:rsid w:val="009C2D22"/>
    <w:rsid w:val="009D59FA"/>
    <w:rsid w:val="009E0AA6"/>
    <w:rsid w:val="00A06BAC"/>
    <w:rsid w:val="00A20CF5"/>
    <w:rsid w:val="00A27A6D"/>
    <w:rsid w:val="00A47111"/>
    <w:rsid w:val="00A7278A"/>
    <w:rsid w:val="00A83BE1"/>
    <w:rsid w:val="00A96EDC"/>
    <w:rsid w:val="00AA1B68"/>
    <w:rsid w:val="00AB2B83"/>
    <w:rsid w:val="00AC0346"/>
    <w:rsid w:val="00AD33D9"/>
    <w:rsid w:val="00B13023"/>
    <w:rsid w:val="00B15AA3"/>
    <w:rsid w:val="00B209D4"/>
    <w:rsid w:val="00B95A4E"/>
    <w:rsid w:val="00BA1DA2"/>
    <w:rsid w:val="00BA27B2"/>
    <w:rsid w:val="00BB1189"/>
    <w:rsid w:val="00BE1732"/>
    <w:rsid w:val="00BF4252"/>
    <w:rsid w:val="00C004FC"/>
    <w:rsid w:val="00C2709A"/>
    <w:rsid w:val="00C65D07"/>
    <w:rsid w:val="00C70DA3"/>
    <w:rsid w:val="00C71919"/>
    <w:rsid w:val="00C71B70"/>
    <w:rsid w:val="00C850CB"/>
    <w:rsid w:val="00C85EE5"/>
    <w:rsid w:val="00CE09A6"/>
    <w:rsid w:val="00CF0C11"/>
    <w:rsid w:val="00CF1A8C"/>
    <w:rsid w:val="00D06140"/>
    <w:rsid w:val="00D13598"/>
    <w:rsid w:val="00D522E3"/>
    <w:rsid w:val="00D5668D"/>
    <w:rsid w:val="00D6223E"/>
    <w:rsid w:val="00D70E40"/>
    <w:rsid w:val="00D778C3"/>
    <w:rsid w:val="00DA2CC3"/>
    <w:rsid w:val="00E0792F"/>
    <w:rsid w:val="00E25EA6"/>
    <w:rsid w:val="00E374BE"/>
    <w:rsid w:val="00E5744D"/>
    <w:rsid w:val="00EB574E"/>
    <w:rsid w:val="00EC3814"/>
    <w:rsid w:val="00ED6769"/>
    <w:rsid w:val="00F00B10"/>
    <w:rsid w:val="00F4478C"/>
    <w:rsid w:val="00FC1B9E"/>
    <w:rsid w:val="00FC1ED5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BE0E"/>
  <w15:chartTrackingRefBased/>
  <w15:docId w15:val="{3CA59096-94E4-4086-B3FE-BFD5816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AA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152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52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52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52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52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52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52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52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52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5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52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52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52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52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52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52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5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52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5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52AA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52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52AA"/>
    <w:pPr>
      <w:spacing w:after="160"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52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52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52AA"/>
    <w:rPr>
      <w:b/>
      <w:bCs/>
      <w:smallCaps/>
      <w:color w:val="0F4761" w:themeColor="accent1" w:themeShade="BF"/>
      <w:spacing w:val="5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7152AA"/>
    <w:rPr>
      <w:rFonts w:ascii="Bookman Old Style" w:eastAsia="Times New Roman" w:hAnsi="Bookman Old Style" w:cs="Times New Roman"/>
      <w:sz w:val="18"/>
      <w:szCs w:val="24"/>
      <w:lang w:eastAsia="hr-HR"/>
    </w:rPr>
  </w:style>
  <w:style w:type="paragraph" w:styleId="Tijeloteksta">
    <w:name w:val="Body Text"/>
    <w:aliases w:val="uvlaka 2,uvlaka 3"/>
    <w:basedOn w:val="Normal"/>
    <w:link w:val="TijelotekstaChar"/>
    <w:unhideWhenUsed/>
    <w:rsid w:val="007152AA"/>
    <w:pPr>
      <w:spacing w:after="0" w:line="240" w:lineRule="auto"/>
      <w:jc w:val="both"/>
    </w:pPr>
    <w:rPr>
      <w:rFonts w:ascii="Bookman Old Style" w:eastAsia="Times New Roman" w:hAnsi="Bookman Old Style" w:cs="Times New Roman"/>
      <w:sz w:val="18"/>
      <w:szCs w:val="24"/>
      <w:lang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71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Bruketa</dc:creator>
  <cp:keywords/>
  <dc:description/>
  <cp:lastModifiedBy>Tanja Bruketa</cp:lastModifiedBy>
  <cp:revision>126</cp:revision>
  <dcterms:created xsi:type="dcterms:W3CDTF">2026-04-03T08:22:00Z</dcterms:created>
  <dcterms:modified xsi:type="dcterms:W3CDTF">2026-04-07T12:04:00Z</dcterms:modified>
</cp:coreProperties>
</file>